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8B02" w14:textId="541B6A7D" w:rsidR="00CF387C" w:rsidRPr="00DD5231" w:rsidRDefault="00CF387C" w:rsidP="00CF387C">
      <w:pPr>
        <w:pStyle w:val="Header"/>
        <w:tabs>
          <w:tab w:val="right" w:pos="9072"/>
        </w:tabs>
        <w:rPr>
          <w:rFonts w:ascii="Arial" w:hAnsi="Arial" w:cs="Arial"/>
          <w:b/>
          <w:bCs/>
          <w:sz w:val="20"/>
          <w:szCs w:val="22"/>
          <w:lang w:val="en-CA"/>
        </w:rPr>
      </w:pPr>
      <w:r w:rsidRPr="00DD5231">
        <w:rPr>
          <w:rFonts w:ascii="Arial" w:hAnsi="Arial" w:cs="Arial"/>
          <w:b/>
          <w:bCs/>
          <w:sz w:val="20"/>
          <w:szCs w:val="22"/>
          <w:lang w:val="en-CA"/>
        </w:rPr>
        <w:t>3GPP TSG RAN WG4 Meeting #1</w:t>
      </w:r>
      <w:r w:rsidR="00CB7C9F" w:rsidRPr="00DD5231">
        <w:rPr>
          <w:rFonts w:ascii="Arial" w:hAnsi="Arial" w:cs="Arial"/>
          <w:b/>
          <w:bCs/>
          <w:sz w:val="20"/>
          <w:szCs w:val="22"/>
          <w:lang w:val="en-CA"/>
        </w:rPr>
        <w:t>10</w:t>
      </w:r>
      <w:r w:rsidRPr="00DD5231">
        <w:rPr>
          <w:rFonts w:ascii="Arial" w:hAnsi="Arial" w:cs="Arial"/>
          <w:b/>
          <w:bCs/>
          <w:sz w:val="20"/>
          <w:szCs w:val="22"/>
          <w:lang w:val="en-CA"/>
        </w:rPr>
        <w:tab/>
        <w:t>R4-</w:t>
      </w:r>
      <w:r w:rsidR="00414F78" w:rsidRPr="00DD5231">
        <w:rPr>
          <w:rFonts w:ascii="Arial" w:hAnsi="Arial" w:cs="Arial"/>
          <w:b/>
          <w:bCs/>
          <w:sz w:val="20"/>
          <w:szCs w:val="22"/>
          <w:lang w:val="en-CA"/>
        </w:rPr>
        <w:t>2</w:t>
      </w:r>
      <w:r w:rsidR="00371C2C">
        <w:rPr>
          <w:rFonts w:ascii="Arial" w:hAnsi="Arial" w:cs="Arial"/>
          <w:b/>
          <w:bCs/>
          <w:sz w:val="20"/>
          <w:szCs w:val="22"/>
          <w:lang w:val="en-CA"/>
        </w:rPr>
        <w:t>402839</w:t>
      </w:r>
    </w:p>
    <w:p w14:paraId="4282B2AE" w14:textId="2C3057B0" w:rsidR="00CF387C" w:rsidRPr="00DD5231" w:rsidRDefault="00CB7C9F" w:rsidP="00CF387C">
      <w:pPr>
        <w:pStyle w:val="Header"/>
        <w:tabs>
          <w:tab w:val="right" w:pos="9072"/>
        </w:tabs>
        <w:rPr>
          <w:rFonts w:ascii="Arial" w:hAnsi="Arial" w:cs="Arial"/>
          <w:b/>
          <w:bCs/>
          <w:sz w:val="20"/>
          <w:szCs w:val="22"/>
          <w:lang w:val="en-CA"/>
        </w:rPr>
      </w:pPr>
      <w:bookmarkStart w:id="0" w:name="_Hlk488924106"/>
      <w:bookmarkEnd w:id="0"/>
      <w:r w:rsidRPr="00DD5231">
        <w:rPr>
          <w:rFonts w:ascii="Arial" w:hAnsi="Arial" w:cs="Arial"/>
          <w:b/>
          <w:bCs/>
          <w:sz w:val="20"/>
          <w:szCs w:val="22"/>
          <w:lang w:val="en-CA"/>
        </w:rPr>
        <w:t>Athens, Greece</w:t>
      </w:r>
      <w:r w:rsidR="00CF387C" w:rsidRPr="00DD5231">
        <w:rPr>
          <w:rFonts w:ascii="Arial" w:hAnsi="Arial" w:cs="Arial"/>
          <w:b/>
          <w:bCs/>
          <w:sz w:val="20"/>
          <w:szCs w:val="22"/>
          <w:lang w:val="en-CA"/>
        </w:rPr>
        <w:t xml:space="preserve">, </w:t>
      </w:r>
      <w:r w:rsidRPr="00DD5231">
        <w:rPr>
          <w:rFonts w:ascii="Arial" w:hAnsi="Arial" w:cs="Arial"/>
          <w:b/>
          <w:bCs/>
          <w:sz w:val="20"/>
          <w:szCs w:val="22"/>
          <w:lang w:val="en-CA"/>
        </w:rPr>
        <w:t>26</w:t>
      </w:r>
      <w:r w:rsidR="00643D04" w:rsidRPr="00DD5231">
        <w:rPr>
          <w:rFonts w:ascii="Arial" w:hAnsi="Arial" w:cs="Arial"/>
          <w:b/>
          <w:bCs/>
          <w:sz w:val="20"/>
          <w:szCs w:val="22"/>
          <w:lang w:val="en-CA"/>
        </w:rPr>
        <w:t xml:space="preserve"> </w:t>
      </w:r>
      <w:r w:rsidRPr="00DD5231">
        <w:rPr>
          <w:rFonts w:ascii="Arial" w:hAnsi="Arial" w:cs="Arial"/>
          <w:b/>
          <w:bCs/>
          <w:sz w:val="20"/>
          <w:szCs w:val="22"/>
          <w:lang w:val="en-CA"/>
        </w:rPr>
        <w:t>Feb</w:t>
      </w:r>
      <w:r w:rsidR="00643D04" w:rsidRPr="00DD5231">
        <w:rPr>
          <w:rFonts w:ascii="Arial" w:hAnsi="Arial" w:cs="Arial"/>
          <w:b/>
          <w:bCs/>
          <w:sz w:val="20"/>
          <w:szCs w:val="22"/>
          <w:lang w:val="en-CA"/>
        </w:rPr>
        <w:t>.</w:t>
      </w:r>
      <w:r w:rsidR="00CF387C" w:rsidRPr="00DD5231">
        <w:rPr>
          <w:rFonts w:ascii="Arial" w:hAnsi="Arial" w:cs="Arial"/>
          <w:b/>
          <w:bCs/>
          <w:sz w:val="20"/>
          <w:szCs w:val="22"/>
          <w:lang w:val="en-CA"/>
        </w:rPr>
        <w:t xml:space="preserve"> 202</w:t>
      </w:r>
      <w:r w:rsidRPr="00DD5231">
        <w:rPr>
          <w:rFonts w:ascii="Arial" w:hAnsi="Arial" w:cs="Arial"/>
          <w:b/>
          <w:bCs/>
          <w:sz w:val="20"/>
          <w:szCs w:val="22"/>
          <w:lang w:val="en-CA"/>
        </w:rPr>
        <w:t>4</w:t>
      </w:r>
      <w:r w:rsidR="00CF387C" w:rsidRPr="00DD5231">
        <w:rPr>
          <w:rFonts w:ascii="Arial" w:hAnsi="Arial" w:cs="Arial"/>
          <w:b/>
          <w:bCs/>
          <w:sz w:val="20"/>
          <w:szCs w:val="22"/>
          <w:lang w:val="en-CA"/>
        </w:rPr>
        <w:t xml:space="preserve"> – </w:t>
      </w:r>
      <w:r w:rsidRPr="00DD5231">
        <w:rPr>
          <w:rFonts w:ascii="Arial" w:hAnsi="Arial" w:cs="Arial"/>
          <w:b/>
          <w:bCs/>
          <w:sz w:val="20"/>
          <w:szCs w:val="22"/>
          <w:lang w:val="en-CA"/>
        </w:rPr>
        <w:t>01</w:t>
      </w:r>
      <w:r w:rsidR="00CF387C" w:rsidRPr="00DD5231">
        <w:rPr>
          <w:rFonts w:ascii="Arial" w:hAnsi="Arial" w:cs="Arial"/>
          <w:b/>
          <w:bCs/>
          <w:sz w:val="20"/>
          <w:szCs w:val="22"/>
          <w:lang w:val="en-CA"/>
        </w:rPr>
        <w:t xml:space="preserve"> </w:t>
      </w:r>
      <w:r w:rsidRPr="00DD5231">
        <w:rPr>
          <w:rFonts w:ascii="Arial" w:hAnsi="Arial" w:cs="Arial"/>
          <w:b/>
          <w:bCs/>
          <w:sz w:val="20"/>
          <w:szCs w:val="22"/>
          <w:lang w:val="en-CA"/>
        </w:rPr>
        <w:t>Mar</w:t>
      </w:r>
      <w:r w:rsidR="00CF387C" w:rsidRPr="00DD5231">
        <w:rPr>
          <w:rFonts w:ascii="Arial" w:hAnsi="Arial" w:cs="Arial"/>
          <w:b/>
          <w:bCs/>
          <w:sz w:val="20"/>
          <w:szCs w:val="22"/>
          <w:lang w:val="en-CA"/>
        </w:rPr>
        <w:t>. 202</w:t>
      </w:r>
      <w:r w:rsidRPr="00DD5231">
        <w:rPr>
          <w:rFonts w:ascii="Arial" w:hAnsi="Arial" w:cs="Arial"/>
          <w:b/>
          <w:bCs/>
          <w:sz w:val="20"/>
          <w:szCs w:val="22"/>
          <w:lang w:val="en-CA"/>
        </w:rPr>
        <w:t>4</w:t>
      </w:r>
    </w:p>
    <w:p w14:paraId="2B0D86B8" w14:textId="7FC0795C" w:rsidR="00CF387C" w:rsidRPr="00DD5231" w:rsidRDefault="00CF387C" w:rsidP="00CF387C">
      <w:pPr>
        <w:tabs>
          <w:tab w:val="left" w:pos="1985"/>
        </w:tabs>
        <w:spacing w:before="240"/>
        <w:jc w:val="both"/>
        <w:rPr>
          <w:rFonts w:ascii="Arial" w:hAnsi="Arial" w:cs="Arial"/>
          <w:bCs/>
          <w:sz w:val="18"/>
          <w:szCs w:val="18"/>
        </w:rPr>
      </w:pPr>
      <w:r w:rsidRPr="00DD5231">
        <w:rPr>
          <w:rFonts w:ascii="Arial" w:hAnsi="Arial" w:cs="Arial"/>
          <w:b/>
          <w:sz w:val="18"/>
          <w:szCs w:val="18"/>
        </w:rPr>
        <w:t>Agenda Item:</w:t>
      </w:r>
      <w:r w:rsidRPr="00DD5231">
        <w:rPr>
          <w:rFonts w:ascii="Arial" w:hAnsi="Arial" w:cs="Arial"/>
          <w:b/>
          <w:sz w:val="18"/>
          <w:szCs w:val="18"/>
        </w:rPr>
        <w:tab/>
      </w:r>
      <w:r w:rsidR="00A96166" w:rsidRPr="00DD5231">
        <w:rPr>
          <w:rFonts w:ascii="Arial" w:hAnsi="Arial" w:cs="Arial"/>
          <w:b/>
          <w:sz w:val="18"/>
          <w:szCs w:val="18"/>
        </w:rPr>
        <w:t>8</w:t>
      </w:r>
      <w:r w:rsidR="00414F78" w:rsidRPr="00DD5231">
        <w:rPr>
          <w:rFonts w:ascii="Arial" w:hAnsi="Arial" w:cs="Arial"/>
          <w:b/>
          <w:sz w:val="18"/>
          <w:szCs w:val="18"/>
        </w:rPr>
        <w:t>.2</w:t>
      </w:r>
      <w:r w:rsidR="007606C5">
        <w:rPr>
          <w:rFonts w:ascii="Arial" w:hAnsi="Arial" w:cs="Arial"/>
          <w:b/>
          <w:sz w:val="18"/>
          <w:szCs w:val="18"/>
        </w:rPr>
        <w:t>1</w:t>
      </w:r>
      <w:r w:rsidR="00414F78" w:rsidRPr="00DD5231">
        <w:rPr>
          <w:rFonts w:ascii="Arial" w:hAnsi="Arial" w:cs="Arial"/>
          <w:b/>
          <w:sz w:val="18"/>
          <w:szCs w:val="18"/>
        </w:rPr>
        <w:t>.</w:t>
      </w:r>
      <w:r w:rsidR="002A3F8E" w:rsidRPr="00DD5231">
        <w:rPr>
          <w:rFonts w:ascii="Arial" w:hAnsi="Arial" w:cs="Arial"/>
          <w:b/>
          <w:sz w:val="18"/>
          <w:szCs w:val="18"/>
        </w:rPr>
        <w:t>2</w:t>
      </w:r>
      <w:r w:rsidR="000F7C39" w:rsidRPr="00DD5231">
        <w:rPr>
          <w:rFonts w:ascii="Arial" w:hAnsi="Arial" w:cs="Arial"/>
          <w:b/>
          <w:sz w:val="18"/>
          <w:szCs w:val="18"/>
        </w:rPr>
        <w:t>.3</w:t>
      </w:r>
    </w:p>
    <w:p w14:paraId="777E5003" w14:textId="27F77310" w:rsidR="00D80957" w:rsidRPr="00DD5231" w:rsidRDefault="00D80957" w:rsidP="0033186E">
      <w:pPr>
        <w:tabs>
          <w:tab w:val="left" w:pos="1985"/>
        </w:tabs>
        <w:jc w:val="both"/>
        <w:rPr>
          <w:rFonts w:ascii="Arial" w:hAnsi="Arial" w:cs="Arial"/>
          <w:b/>
          <w:sz w:val="18"/>
          <w:szCs w:val="20"/>
          <w:lang w:val="en-CA"/>
        </w:rPr>
      </w:pPr>
      <w:r w:rsidRPr="00DD5231">
        <w:rPr>
          <w:rFonts w:ascii="Arial" w:hAnsi="Arial" w:cs="Arial"/>
          <w:b/>
          <w:sz w:val="18"/>
          <w:szCs w:val="20"/>
          <w:lang w:val="en-CA"/>
        </w:rPr>
        <w:t xml:space="preserve">Source: </w:t>
      </w:r>
      <w:r w:rsidRPr="00DD5231">
        <w:rPr>
          <w:rFonts w:ascii="Arial" w:hAnsi="Arial" w:cs="Arial"/>
          <w:b/>
          <w:sz w:val="18"/>
          <w:szCs w:val="20"/>
          <w:lang w:val="en-CA"/>
        </w:rPr>
        <w:tab/>
      </w:r>
      <w:r w:rsidRPr="00DD5231">
        <w:rPr>
          <w:rFonts w:ascii="Arial" w:hAnsi="Arial" w:cs="Arial"/>
          <w:bCs/>
          <w:sz w:val="18"/>
          <w:szCs w:val="20"/>
          <w:lang w:val="en-CA"/>
        </w:rPr>
        <w:t>Ericsson</w:t>
      </w:r>
    </w:p>
    <w:p w14:paraId="5303D1C4" w14:textId="7AD14E62" w:rsidR="00C43625" w:rsidRPr="00DD5231" w:rsidRDefault="00D80957" w:rsidP="0033186E">
      <w:pPr>
        <w:tabs>
          <w:tab w:val="left" w:pos="1985"/>
        </w:tabs>
        <w:jc w:val="both"/>
        <w:rPr>
          <w:rFonts w:ascii="Arial" w:hAnsi="Arial" w:cs="Arial"/>
          <w:sz w:val="18"/>
          <w:szCs w:val="20"/>
          <w:lang w:val="en-CA"/>
        </w:rPr>
      </w:pPr>
      <w:r w:rsidRPr="00DD5231">
        <w:rPr>
          <w:rFonts w:ascii="Arial" w:hAnsi="Arial" w:cs="Arial"/>
          <w:b/>
          <w:sz w:val="18"/>
          <w:szCs w:val="20"/>
          <w:lang w:val="en-CA"/>
        </w:rPr>
        <w:t>Title:</w:t>
      </w:r>
      <w:r w:rsidRPr="00DD5231">
        <w:rPr>
          <w:rFonts w:ascii="Arial" w:hAnsi="Arial" w:cs="Arial"/>
          <w:sz w:val="18"/>
          <w:szCs w:val="20"/>
          <w:lang w:val="en-CA"/>
        </w:rPr>
        <w:tab/>
      </w:r>
      <w:r w:rsidR="006A52CD" w:rsidRPr="00DD5231">
        <w:rPr>
          <w:rFonts w:ascii="Arial" w:hAnsi="Arial" w:cs="Arial"/>
          <w:sz w:val="18"/>
          <w:szCs w:val="20"/>
          <w:lang w:val="en-CA"/>
        </w:rPr>
        <w:t xml:space="preserve">Discussion on </w:t>
      </w:r>
      <w:r w:rsidR="002D2D5C" w:rsidRPr="00DD5231">
        <w:rPr>
          <w:rFonts w:ascii="Arial" w:hAnsi="Arial" w:cs="Arial"/>
          <w:sz w:val="18"/>
          <w:szCs w:val="20"/>
          <w:lang w:val="en-CA"/>
        </w:rPr>
        <w:t>unified TCI state switch requirements for mTRP</w:t>
      </w:r>
    </w:p>
    <w:p w14:paraId="2FCB5745" w14:textId="040E9A9C" w:rsidR="00D80957" w:rsidRPr="00DD5231" w:rsidRDefault="00D80957" w:rsidP="0033186E">
      <w:pPr>
        <w:tabs>
          <w:tab w:val="left" w:pos="1985"/>
        </w:tabs>
        <w:jc w:val="both"/>
        <w:rPr>
          <w:rFonts w:ascii="Arial" w:hAnsi="Arial" w:cs="Arial"/>
          <w:sz w:val="18"/>
          <w:szCs w:val="20"/>
          <w:lang w:val="en-CA"/>
        </w:rPr>
      </w:pPr>
      <w:r w:rsidRPr="00DD5231">
        <w:rPr>
          <w:rFonts w:ascii="Arial" w:hAnsi="Arial" w:cs="Arial"/>
          <w:b/>
          <w:sz w:val="18"/>
          <w:szCs w:val="20"/>
          <w:lang w:val="en-CA"/>
        </w:rPr>
        <w:t>Document for:</w:t>
      </w:r>
      <w:r w:rsidR="0004190F" w:rsidRPr="00DD5231">
        <w:rPr>
          <w:rFonts w:ascii="Arial" w:hAnsi="Arial" w:cs="Arial"/>
          <w:sz w:val="18"/>
          <w:szCs w:val="20"/>
          <w:lang w:val="en-CA"/>
        </w:rPr>
        <w:tab/>
      </w:r>
      <w:r w:rsidR="00A931BE" w:rsidRPr="00DD5231">
        <w:rPr>
          <w:rFonts w:ascii="Arial" w:hAnsi="Arial" w:cs="Arial"/>
          <w:sz w:val="18"/>
          <w:szCs w:val="20"/>
          <w:lang w:val="en-CA"/>
        </w:rPr>
        <w:t>Discussion</w:t>
      </w:r>
    </w:p>
    <w:p w14:paraId="6025899A" w14:textId="1B9B9BA9" w:rsidR="0030114D" w:rsidRPr="00DD5231" w:rsidRDefault="00D80957" w:rsidP="00CE42DE">
      <w:pPr>
        <w:pStyle w:val="Heading1"/>
        <w:ind w:left="431" w:hanging="431"/>
        <w:rPr>
          <w:rFonts w:cs="Arial"/>
          <w:sz w:val="32"/>
          <w:szCs w:val="32"/>
          <w:lang w:val="en-CA"/>
        </w:rPr>
      </w:pPr>
      <w:r w:rsidRPr="00DD5231">
        <w:rPr>
          <w:rFonts w:cs="Arial"/>
          <w:sz w:val="32"/>
          <w:szCs w:val="32"/>
          <w:lang w:val="en-CA"/>
        </w:rPr>
        <w:t>Introduction</w:t>
      </w:r>
      <w:bookmarkStart w:id="1" w:name="OLE_LINK13"/>
      <w:bookmarkStart w:id="2" w:name="OLE_LINK14"/>
    </w:p>
    <w:p w14:paraId="71D5C73B" w14:textId="05A286CF" w:rsidR="005E6DDB" w:rsidRPr="00DD5231" w:rsidRDefault="007C5896" w:rsidP="007C5896">
      <w:pPr>
        <w:rPr>
          <w:rFonts w:ascii="Arial" w:hAnsi="Arial" w:cs="Arial"/>
          <w:sz w:val="20"/>
          <w:szCs w:val="20"/>
          <w:lang w:val="en-CA"/>
        </w:rPr>
      </w:pPr>
      <w:r w:rsidRPr="00DD5231">
        <w:rPr>
          <w:rFonts w:ascii="Arial" w:hAnsi="Arial" w:cs="Arial"/>
          <w:sz w:val="18"/>
          <w:szCs w:val="20"/>
        </w:rPr>
        <w:t xml:space="preserve">In </w:t>
      </w:r>
      <w:r w:rsidR="00512CD3" w:rsidRPr="00DD5231">
        <w:rPr>
          <w:rFonts w:ascii="Arial" w:hAnsi="Arial" w:cs="Arial"/>
          <w:sz w:val="18"/>
          <w:szCs w:val="20"/>
        </w:rPr>
        <w:t>previous</w:t>
      </w:r>
      <w:r w:rsidR="008C07B8" w:rsidRPr="00DD5231">
        <w:rPr>
          <w:rFonts w:ascii="Arial" w:hAnsi="Arial" w:cs="Arial"/>
          <w:sz w:val="18"/>
          <w:szCs w:val="20"/>
        </w:rPr>
        <w:t xml:space="preserve"> meeting RAN4 </w:t>
      </w:r>
      <w:r w:rsidR="00C74098" w:rsidRPr="00DD5231">
        <w:rPr>
          <w:rFonts w:ascii="Arial" w:hAnsi="Arial" w:cs="Arial"/>
          <w:sz w:val="18"/>
          <w:szCs w:val="20"/>
        </w:rPr>
        <w:t xml:space="preserve">agreed </w:t>
      </w:r>
      <w:r w:rsidR="00CC4D13" w:rsidRPr="00DD5231">
        <w:rPr>
          <w:rFonts w:ascii="Arial" w:hAnsi="Arial" w:cs="Arial"/>
          <w:sz w:val="18"/>
          <w:szCs w:val="20"/>
        </w:rPr>
        <w:t>on</w:t>
      </w:r>
      <w:r w:rsidR="00C42FCC" w:rsidRPr="00DD5231">
        <w:rPr>
          <w:rFonts w:ascii="Arial" w:hAnsi="Arial" w:cs="Arial"/>
          <w:sz w:val="18"/>
          <w:szCs w:val="20"/>
        </w:rPr>
        <w:t xml:space="preserve"> </w:t>
      </w:r>
      <w:r w:rsidR="00CC4D13" w:rsidRPr="00DD5231">
        <w:rPr>
          <w:rFonts w:ascii="Arial" w:hAnsi="Arial" w:cs="Arial"/>
          <w:i/>
          <w:iCs/>
          <w:sz w:val="18"/>
          <w:szCs w:val="20"/>
        </w:rPr>
        <w:t>Further study and if needed specify extension of unified TCI framework RRM requirements to M-TRP</w:t>
      </w:r>
      <w:r w:rsidR="000F6A16" w:rsidRPr="00DD5231">
        <w:rPr>
          <w:rFonts w:ascii="Arial" w:hAnsi="Arial" w:cs="Arial"/>
          <w:i/>
          <w:iCs/>
          <w:sz w:val="18"/>
          <w:szCs w:val="20"/>
        </w:rPr>
        <w:t xml:space="preserve">. </w:t>
      </w:r>
      <w:r w:rsidR="00472C24" w:rsidRPr="00DD5231">
        <w:rPr>
          <w:rFonts w:ascii="Arial" w:hAnsi="Arial" w:cs="Arial"/>
          <w:sz w:val="18"/>
          <w:szCs w:val="20"/>
        </w:rPr>
        <w:t>In this contribution</w:t>
      </w:r>
      <w:r w:rsidR="00C838E5" w:rsidRPr="00DD5231">
        <w:rPr>
          <w:rFonts w:ascii="Arial" w:hAnsi="Arial" w:cs="Arial"/>
          <w:sz w:val="18"/>
          <w:szCs w:val="20"/>
        </w:rPr>
        <w:t>,</w:t>
      </w:r>
      <w:r w:rsidR="00472C24" w:rsidRPr="00DD5231">
        <w:rPr>
          <w:rFonts w:ascii="Arial" w:hAnsi="Arial" w:cs="Arial"/>
          <w:sz w:val="18"/>
          <w:szCs w:val="20"/>
        </w:rPr>
        <w:t xml:space="preserve"> we provide our views </w:t>
      </w:r>
      <w:r w:rsidR="004E3CCF" w:rsidRPr="00DD5231">
        <w:rPr>
          <w:rFonts w:ascii="Arial" w:hAnsi="Arial" w:cs="Arial"/>
          <w:sz w:val="18"/>
          <w:szCs w:val="20"/>
        </w:rPr>
        <w:t xml:space="preserve">on the </w:t>
      </w:r>
      <w:r w:rsidR="005B440F" w:rsidRPr="00DD5231">
        <w:rPr>
          <w:rFonts w:ascii="Arial" w:hAnsi="Arial" w:cs="Arial"/>
          <w:sz w:val="18"/>
          <w:szCs w:val="20"/>
        </w:rPr>
        <w:t xml:space="preserve">unified TCI state switch requirements for M-TRP. </w:t>
      </w:r>
    </w:p>
    <w:p w14:paraId="6CE97566" w14:textId="7399372A" w:rsidR="004E2B9B" w:rsidRPr="00DD5231" w:rsidRDefault="00515947" w:rsidP="004E2B9B">
      <w:pPr>
        <w:pStyle w:val="Heading1"/>
        <w:ind w:left="431" w:hanging="431"/>
        <w:rPr>
          <w:rFonts w:cs="Arial"/>
          <w:sz w:val="32"/>
          <w:szCs w:val="32"/>
          <w:lang w:val="en-CA"/>
        </w:rPr>
      </w:pPr>
      <w:r w:rsidRPr="00DD5231">
        <w:rPr>
          <w:rFonts w:cs="Arial"/>
          <w:sz w:val="32"/>
          <w:szCs w:val="32"/>
          <w:lang w:val="en-CA"/>
        </w:rPr>
        <w:t>Discussion</w:t>
      </w:r>
    </w:p>
    <w:p w14:paraId="1AB0BEF3" w14:textId="178ED7AB" w:rsidR="00D22DAB" w:rsidRPr="00DD5231" w:rsidRDefault="00C25040" w:rsidP="00284D00">
      <w:pPr>
        <w:overflowPunct w:val="0"/>
        <w:autoSpaceDE w:val="0"/>
        <w:autoSpaceDN w:val="0"/>
        <w:adjustRightInd w:val="0"/>
        <w:spacing w:after="180"/>
        <w:textAlignment w:val="baseline"/>
        <w:rPr>
          <w:rFonts w:ascii="Arial" w:hAnsi="Arial" w:cs="Arial"/>
          <w:sz w:val="20"/>
          <w:szCs w:val="20"/>
        </w:rPr>
      </w:pPr>
      <w:bookmarkStart w:id="3" w:name="_Toc5952573"/>
      <w:r w:rsidRPr="00DD5231">
        <w:rPr>
          <w:rFonts w:ascii="Arial" w:hAnsi="Arial" w:cs="Arial"/>
          <w:sz w:val="20"/>
          <w:szCs w:val="20"/>
        </w:rPr>
        <w:t xml:space="preserve"> </w:t>
      </w:r>
    </w:p>
    <w:p w14:paraId="14F0665D" w14:textId="50FF8FAF" w:rsidR="0071062B" w:rsidRPr="00DD5231" w:rsidRDefault="0071062B" w:rsidP="002B08FF">
      <w:pPr>
        <w:pStyle w:val="Heading2"/>
        <w:rPr>
          <w:rFonts w:cs="Arial"/>
          <w:sz w:val="22"/>
          <w:szCs w:val="18"/>
          <w:lang w:val="en-GB"/>
        </w:rPr>
      </w:pPr>
      <w:r w:rsidRPr="00DD5231">
        <w:rPr>
          <w:rFonts w:cs="Arial"/>
          <w:sz w:val="22"/>
          <w:szCs w:val="18"/>
          <w:lang w:val="en-GB"/>
        </w:rPr>
        <w:t xml:space="preserve">Single DCI based </w:t>
      </w:r>
      <w:r w:rsidR="00E56DE6" w:rsidRPr="00DD5231">
        <w:rPr>
          <w:rFonts w:cs="Arial"/>
          <w:sz w:val="22"/>
          <w:szCs w:val="18"/>
          <w:lang w:val="en-GB"/>
        </w:rPr>
        <w:t xml:space="preserve">dual </w:t>
      </w:r>
      <w:r w:rsidRPr="00DD5231">
        <w:rPr>
          <w:rFonts w:cs="Arial"/>
          <w:sz w:val="22"/>
          <w:szCs w:val="18"/>
          <w:lang w:val="en-GB"/>
        </w:rPr>
        <w:t>TCI state switching</w:t>
      </w:r>
    </w:p>
    <w:p w14:paraId="344BB6A2" w14:textId="77777777" w:rsidR="00F44638" w:rsidRPr="00DD5231" w:rsidRDefault="00F44638" w:rsidP="00EF3A37">
      <w:pPr>
        <w:overflowPunct w:val="0"/>
        <w:autoSpaceDE w:val="0"/>
        <w:autoSpaceDN w:val="0"/>
        <w:adjustRightInd w:val="0"/>
        <w:spacing w:after="180"/>
        <w:textAlignment w:val="baseline"/>
        <w:rPr>
          <w:rFonts w:ascii="Arial" w:hAnsi="Arial" w:cs="Arial"/>
          <w:sz w:val="18"/>
          <w:szCs w:val="18"/>
          <w:lang w:val="en-GB"/>
        </w:rPr>
      </w:pPr>
    </w:p>
    <w:p w14:paraId="1BAF9902" w14:textId="6E584449" w:rsidR="00B60240" w:rsidRPr="00DD5231" w:rsidRDefault="00B60240" w:rsidP="00EF3A37">
      <w:pPr>
        <w:overflowPunct w:val="0"/>
        <w:autoSpaceDE w:val="0"/>
        <w:autoSpaceDN w:val="0"/>
        <w:adjustRightInd w:val="0"/>
        <w:spacing w:after="180"/>
        <w:textAlignment w:val="baseline"/>
        <w:rPr>
          <w:rFonts w:ascii="Arial" w:hAnsi="Arial" w:cs="Arial"/>
          <w:sz w:val="18"/>
          <w:szCs w:val="18"/>
          <w:lang w:val="en-GB"/>
        </w:rPr>
      </w:pPr>
      <w:r w:rsidRPr="00DD5231">
        <w:rPr>
          <w:rFonts w:ascii="Arial" w:hAnsi="Arial" w:cs="Arial"/>
          <w:sz w:val="18"/>
          <w:szCs w:val="18"/>
          <w:lang w:val="en-GB"/>
        </w:rPr>
        <w:t xml:space="preserve">In last meeting RAN4 agreed on most of the open issues to finalise the </w:t>
      </w:r>
      <w:r w:rsidR="00B70D29" w:rsidRPr="00DD5231">
        <w:rPr>
          <w:rFonts w:ascii="Arial" w:hAnsi="Arial" w:cs="Arial"/>
          <w:sz w:val="18"/>
          <w:szCs w:val="18"/>
          <w:lang w:val="en-GB"/>
        </w:rPr>
        <w:t xml:space="preserve">requirements of </w:t>
      </w:r>
      <w:r w:rsidR="00D571D1" w:rsidRPr="00DD5231">
        <w:rPr>
          <w:rFonts w:ascii="Arial" w:hAnsi="Arial" w:cs="Arial"/>
          <w:sz w:val="18"/>
          <w:szCs w:val="18"/>
          <w:lang w:val="en-GB"/>
        </w:rPr>
        <w:t xml:space="preserve">unified TCI state extension to </w:t>
      </w:r>
      <w:r w:rsidR="00C038CF" w:rsidRPr="00DD5231">
        <w:rPr>
          <w:rFonts w:ascii="Arial" w:hAnsi="Arial" w:cs="Arial"/>
          <w:sz w:val="18"/>
          <w:szCs w:val="18"/>
          <w:lang w:val="en-GB"/>
        </w:rPr>
        <w:t>mTRP</w:t>
      </w:r>
      <w:r w:rsidRPr="00DD5231">
        <w:rPr>
          <w:rFonts w:ascii="Arial" w:hAnsi="Arial" w:cs="Arial"/>
          <w:sz w:val="18"/>
          <w:szCs w:val="18"/>
          <w:lang w:val="en-GB"/>
        </w:rPr>
        <w:t>. In this contribution</w:t>
      </w:r>
      <w:r w:rsidR="00B70D29" w:rsidRPr="00DD5231">
        <w:rPr>
          <w:rFonts w:ascii="Arial" w:hAnsi="Arial" w:cs="Arial"/>
          <w:sz w:val="18"/>
          <w:szCs w:val="18"/>
          <w:lang w:val="en-GB"/>
        </w:rPr>
        <w:t>,</w:t>
      </w:r>
      <w:r w:rsidRPr="00DD5231">
        <w:rPr>
          <w:rFonts w:ascii="Arial" w:hAnsi="Arial" w:cs="Arial"/>
          <w:sz w:val="18"/>
          <w:szCs w:val="18"/>
          <w:lang w:val="en-GB"/>
        </w:rPr>
        <w:t xml:space="preserve"> we provide our views on some of the FFS parts of the </w:t>
      </w:r>
      <w:r w:rsidR="00F44638" w:rsidRPr="00DD5231">
        <w:rPr>
          <w:rFonts w:ascii="Arial" w:hAnsi="Arial" w:cs="Arial"/>
          <w:sz w:val="18"/>
          <w:szCs w:val="18"/>
          <w:lang w:val="en-GB"/>
        </w:rPr>
        <w:t>WF</w:t>
      </w:r>
      <w:r w:rsidRPr="00DD5231">
        <w:rPr>
          <w:rFonts w:ascii="Arial" w:hAnsi="Arial" w:cs="Arial"/>
          <w:sz w:val="18"/>
          <w:szCs w:val="18"/>
          <w:lang w:val="en-GB"/>
        </w:rPr>
        <w:t xml:space="preserve"> in last </w:t>
      </w:r>
      <w:r w:rsidR="00291C9C" w:rsidRPr="00DD5231">
        <w:rPr>
          <w:rFonts w:ascii="Arial" w:hAnsi="Arial" w:cs="Arial"/>
          <w:sz w:val="18"/>
          <w:szCs w:val="18"/>
          <w:lang w:val="en-GB"/>
        </w:rPr>
        <w:t>meeting</w:t>
      </w:r>
      <w:r w:rsidRPr="00DD5231">
        <w:rPr>
          <w:rFonts w:ascii="Arial" w:hAnsi="Arial" w:cs="Arial"/>
          <w:sz w:val="18"/>
          <w:szCs w:val="18"/>
          <w:lang w:val="en-GB"/>
        </w:rPr>
        <w:t>.</w:t>
      </w:r>
    </w:p>
    <w:p w14:paraId="6BAEB375" w14:textId="28881DC3" w:rsidR="00966343" w:rsidRPr="00DD5231" w:rsidRDefault="007606C5" w:rsidP="00966343">
      <w:pPr>
        <w:overflowPunct w:val="0"/>
        <w:autoSpaceDE w:val="0"/>
        <w:autoSpaceDN w:val="0"/>
        <w:adjustRightInd w:val="0"/>
        <w:spacing w:after="180"/>
        <w:textAlignment w:val="baseline"/>
        <w:rPr>
          <w:rFonts w:ascii="Arial" w:hAnsi="Arial" w:cs="Arial"/>
          <w:sz w:val="18"/>
          <w:szCs w:val="18"/>
          <w:lang w:val="en-GB"/>
        </w:rPr>
      </w:pPr>
      <w:r>
        <w:rPr>
          <w:rFonts w:ascii="Arial" w:hAnsi="Arial" w:cs="Arial"/>
          <w:sz w:val="18"/>
          <w:szCs w:val="18"/>
          <w:lang w:val="en-GB"/>
        </w:rPr>
        <w:t xml:space="preserve">One of the open </w:t>
      </w:r>
      <w:proofErr w:type="gramStart"/>
      <w:r>
        <w:rPr>
          <w:rFonts w:ascii="Arial" w:hAnsi="Arial" w:cs="Arial"/>
          <w:sz w:val="18"/>
          <w:szCs w:val="18"/>
          <w:lang w:val="en-GB"/>
        </w:rPr>
        <w:t>issue</w:t>
      </w:r>
      <w:proofErr w:type="gramEnd"/>
      <w:r>
        <w:rPr>
          <w:rFonts w:ascii="Arial" w:hAnsi="Arial" w:cs="Arial"/>
          <w:sz w:val="18"/>
          <w:szCs w:val="18"/>
          <w:lang w:val="en-GB"/>
        </w:rPr>
        <w:t xml:space="preserve"> </w:t>
      </w:r>
      <w:r w:rsidR="00966343" w:rsidRPr="00DD5231">
        <w:rPr>
          <w:rFonts w:ascii="Arial" w:hAnsi="Arial" w:cs="Arial"/>
          <w:sz w:val="18"/>
          <w:szCs w:val="18"/>
          <w:lang w:val="en-GB"/>
        </w:rPr>
        <w:t>in last meeting is mentioned below.</w:t>
      </w:r>
    </w:p>
    <w:p w14:paraId="664F3F28" w14:textId="77777777" w:rsidR="000F668A" w:rsidRPr="000F668A" w:rsidRDefault="000F668A" w:rsidP="000F668A">
      <w:pPr>
        <w:spacing w:after="120" w:line="252" w:lineRule="auto"/>
        <w:rPr>
          <w:rFonts w:ascii="Arial" w:hAnsi="Arial" w:cs="Arial"/>
          <w:bCs/>
          <w:i/>
          <w:iCs/>
          <w:sz w:val="18"/>
          <w:szCs w:val="18"/>
          <w:lang w:val="en-GB"/>
        </w:rPr>
      </w:pPr>
      <w:r w:rsidRPr="000F668A">
        <w:rPr>
          <w:rFonts w:ascii="Arial" w:hAnsi="Arial" w:cs="Arial"/>
          <w:bCs/>
          <w:i/>
          <w:iCs/>
          <w:sz w:val="18"/>
          <w:szCs w:val="18"/>
          <w:lang w:val="en-GB"/>
        </w:rPr>
        <w:t>Issue 3-1-3: For sDCI mTRP, how to specify DL MAC CE based dual TCI state switch the switching delay requirements for Case 3, if SSB are adjacent in FR2?</w:t>
      </w:r>
    </w:p>
    <w:p w14:paraId="0936D0A7" w14:textId="77777777" w:rsidR="000F668A" w:rsidRPr="000F668A" w:rsidRDefault="000F668A" w:rsidP="000F668A">
      <w:pPr>
        <w:spacing w:after="120" w:line="252" w:lineRule="auto"/>
        <w:rPr>
          <w:rFonts w:ascii="Arial" w:hAnsi="Arial" w:cs="Arial"/>
          <w:bCs/>
          <w:i/>
          <w:iCs/>
          <w:sz w:val="18"/>
          <w:szCs w:val="18"/>
          <w:lang w:val="en-GB"/>
        </w:rPr>
      </w:pPr>
      <w:r w:rsidRPr="000F668A">
        <w:rPr>
          <w:rFonts w:ascii="Arial" w:hAnsi="Arial" w:cs="Arial"/>
          <w:bCs/>
          <w:i/>
          <w:iCs/>
          <w:sz w:val="18"/>
          <w:szCs w:val="18"/>
          <w:lang w:val="en-GB"/>
        </w:rPr>
        <w:t>Way forward:</w:t>
      </w:r>
    </w:p>
    <w:p w14:paraId="16EF5875" w14:textId="77777777" w:rsidR="000F668A" w:rsidRPr="000F668A" w:rsidRDefault="000F668A" w:rsidP="00513CBE">
      <w:pPr>
        <w:numPr>
          <w:ilvl w:val="0"/>
          <w:numId w:val="16"/>
        </w:numPr>
        <w:spacing w:after="120" w:line="252" w:lineRule="auto"/>
        <w:rPr>
          <w:rFonts w:ascii="Arial" w:hAnsi="Arial" w:cs="Arial"/>
          <w:bCs/>
          <w:i/>
          <w:iCs/>
          <w:sz w:val="18"/>
          <w:szCs w:val="18"/>
          <w:lang w:val="en-GB"/>
        </w:rPr>
      </w:pPr>
      <w:r w:rsidRPr="000F668A">
        <w:rPr>
          <w:rFonts w:ascii="Arial" w:hAnsi="Arial" w:cs="Arial"/>
          <w:bCs/>
          <w:i/>
          <w:iCs/>
          <w:sz w:val="18"/>
          <w:szCs w:val="18"/>
          <w:lang w:val="en-GB"/>
        </w:rPr>
        <w:t xml:space="preserve">Option 1: </w:t>
      </w:r>
    </w:p>
    <w:p w14:paraId="77214669" w14:textId="77777777" w:rsidR="000F668A" w:rsidRPr="000F668A" w:rsidRDefault="000F668A" w:rsidP="00513CBE">
      <w:pPr>
        <w:numPr>
          <w:ilvl w:val="1"/>
          <w:numId w:val="16"/>
        </w:numPr>
        <w:spacing w:after="120" w:line="252" w:lineRule="auto"/>
        <w:rPr>
          <w:rFonts w:ascii="Arial" w:hAnsi="Arial" w:cs="Arial"/>
          <w:bCs/>
          <w:i/>
          <w:iCs/>
          <w:sz w:val="18"/>
          <w:szCs w:val="18"/>
          <w:lang w:val="en-GB"/>
        </w:rPr>
      </w:pPr>
      <w:r w:rsidRPr="000F668A">
        <w:rPr>
          <w:rFonts w:ascii="Arial" w:hAnsi="Arial" w:cs="Arial"/>
          <w:bCs/>
          <w:i/>
          <w:iCs/>
          <w:sz w:val="18"/>
          <w:szCs w:val="18"/>
          <w:lang w:val="en-GB"/>
        </w:rPr>
        <w:t>Longer delay is expected</w:t>
      </w:r>
    </w:p>
    <w:p w14:paraId="5297160A" w14:textId="77777777" w:rsidR="000F668A" w:rsidRPr="000F668A" w:rsidRDefault="000F668A" w:rsidP="00513CBE">
      <w:pPr>
        <w:numPr>
          <w:ilvl w:val="0"/>
          <w:numId w:val="16"/>
        </w:numPr>
        <w:spacing w:after="120" w:line="252" w:lineRule="auto"/>
        <w:rPr>
          <w:rFonts w:ascii="Arial" w:hAnsi="Arial" w:cs="Arial"/>
          <w:bCs/>
          <w:i/>
          <w:iCs/>
          <w:sz w:val="18"/>
          <w:szCs w:val="18"/>
          <w:lang w:val="en-GB"/>
        </w:rPr>
      </w:pPr>
      <w:r w:rsidRPr="000F668A">
        <w:rPr>
          <w:rFonts w:ascii="Arial" w:hAnsi="Arial" w:cs="Arial"/>
          <w:bCs/>
          <w:i/>
          <w:iCs/>
          <w:sz w:val="18"/>
          <w:szCs w:val="18"/>
          <w:lang w:val="en-GB"/>
        </w:rPr>
        <w:t xml:space="preserve">Option 2: </w:t>
      </w:r>
    </w:p>
    <w:p w14:paraId="09356D0E" w14:textId="77777777" w:rsidR="000F668A" w:rsidRPr="000F668A" w:rsidRDefault="000F668A" w:rsidP="00513CBE">
      <w:pPr>
        <w:numPr>
          <w:ilvl w:val="1"/>
          <w:numId w:val="16"/>
        </w:numPr>
        <w:spacing w:after="120" w:line="252" w:lineRule="auto"/>
        <w:rPr>
          <w:rFonts w:ascii="Arial" w:hAnsi="Arial" w:cs="Arial"/>
          <w:bCs/>
          <w:i/>
          <w:iCs/>
          <w:sz w:val="18"/>
          <w:szCs w:val="18"/>
          <w:lang w:val="en-GB"/>
        </w:rPr>
      </w:pPr>
      <w:r w:rsidRPr="000F668A">
        <w:rPr>
          <w:rFonts w:ascii="Arial" w:hAnsi="Arial" w:cs="Arial"/>
          <w:bCs/>
          <w:i/>
          <w:iCs/>
          <w:sz w:val="18"/>
          <w:szCs w:val="18"/>
          <w:lang w:val="en-GB"/>
        </w:rPr>
        <w:t>Additional SSB can be added in the MAC-CE based TCI state switching</w:t>
      </w:r>
    </w:p>
    <w:p w14:paraId="4E52EC28" w14:textId="77777777" w:rsidR="00BD71D3" w:rsidRPr="00DD5231" w:rsidRDefault="00BD71D3" w:rsidP="0082074D">
      <w:pPr>
        <w:spacing w:after="120" w:line="252" w:lineRule="auto"/>
        <w:rPr>
          <w:rFonts w:ascii="Arial" w:eastAsia="Malgun Gothic" w:hAnsi="Arial" w:cs="Arial"/>
          <w:bCs/>
          <w:sz w:val="18"/>
          <w:szCs w:val="18"/>
          <w:lang w:val="en-GB" w:eastAsia="ko-KR"/>
        </w:rPr>
      </w:pPr>
    </w:p>
    <w:p w14:paraId="2B82A46B" w14:textId="1AF55F03" w:rsidR="0082074D" w:rsidRPr="00DD5231" w:rsidRDefault="002D197A" w:rsidP="0082074D">
      <w:pPr>
        <w:rPr>
          <w:rFonts w:ascii="Arial" w:eastAsia="Malgun Gothic" w:hAnsi="Arial" w:cs="Arial"/>
          <w:bCs/>
          <w:sz w:val="18"/>
          <w:szCs w:val="18"/>
          <w:lang w:eastAsia="ko-KR"/>
        </w:rPr>
      </w:pPr>
      <w:r w:rsidRPr="00DD5231">
        <w:rPr>
          <w:rFonts w:ascii="Arial" w:eastAsia="Malgun Gothic" w:hAnsi="Arial" w:cs="Arial"/>
          <w:bCs/>
          <w:sz w:val="18"/>
          <w:szCs w:val="18"/>
          <w:lang w:eastAsia="ko-KR"/>
        </w:rPr>
        <w:t xml:space="preserve">If the SSB are adjacent, in FR2, UE need to perform </w:t>
      </w:r>
      <w:r w:rsidR="009A1F37" w:rsidRPr="00DD5231">
        <w:rPr>
          <w:rFonts w:ascii="Arial" w:eastAsia="Malgun Gothic" w:hAnsi="Arial" w:cs="Arial"/>
          <w:bCs/>
          <w:sz w:val="18"/>
          <w:szCs w:val="18"/>
          <w:lang w:eastAsia="ko-KR"/>
        </w:rPr>
        <w:t xml:space="preserve">RX beam sweeping and assuming UE cannot measure adjacent SSB in </w:t>
      </w:r>
      <w:r w:rsidR="004A5A18" w:rsidRPr="00DD5231">
        <w:rPr>
          <w:rFonts w:ascii="Arial" w:eastAsia="Malgun Gothic" w:hAnsi="Arial" w:cs="Arial"/>
          <w:bCs/>
          <w:sz w:val="18"/>
          <w:szCs w:val="18"/>
          <w:lang w:eastAsia="ko-KR"/>
        </w:rPr>
        <w:t xml:space="preserve">the </w:t>
      </w:r>
      <w:r w:rsidR="009A1F37" w:rsidRPr="00DD5231">
        <w:rPr>
          <w:rFonts w:ascii="Arial" w:eastAsia="Malgun Gothic" w:hAnsi="Arial" w:cs="Arial"/>
          <w:bCs/>
          <w:sz w:val="18"/>
          <w:szCs w:val="18"/>
          <w:lang w:eastAsia="ko-KR"/>
        </w:rPr>
        <w:t xml:space="preserve">same SSB burst, the additional delay </w:t>
      </w:r>
      <w:r w:rsidR="007B3F14" w:rsidRPr="00DD5231">
        <w:rPr>
          <w:rFonts w:ascii="Arial" w:eastAsia="Malgun Gothic" w:hAnsi="Arial" w:cs="Arial"/>
          <w:bCs/>
          <w:sz w:val="18"/>
          <w:szCs w:val="18"/>
          <w:lang w:eastAsia="ko-KR"/>
        </w:rPr>
        <w:t xml:space="preserve">UE may require </w:t>
      </w:r>
      <w:r w:rsidR="00551234">
        <w:rPr>
          <w:rFonts w:ascii="Arial" w:eastAsia="Malgun Gothic" w:hAnsi="Arial" w:cs="Arial"/>
          <w:bCs/>
          <w:sz w:val="18"/>
          <w:szCs w:val="18"/>
          <w:lang w:eastAsia="ko-KR"/>
        </w:rPr>
        <w:t>can</w:t>
      </w:r>
      <w:r w:rsidR="009A1F37" w:rsidRPr="00DD5231">
        <w:rPr>
          <w:rFonts w:ascii="Arial" w:eastAsia="Malgun Gothic" w:hAnsi="Arial" w:cs="Arial"/>
          <w:bCs/>
          <w:sz w:val="18"/>
          <w:szCs w:val="18"/>
          <w:lang w:eastAsia="ko-KR"/>
        </w:rPr>
        <w:t xml:space="preserve">not </w:t>
      </w:r>
      <w:r w:rsidR="00551234">
        <w:rPr>
          <w:rFonts w:ascii="Arial" w:eastAsia="Malgun Gothic" w:hAnsi="Arial" w:cs="Arial"/>
          <w:bCs/>
          <w:sz w:val="18"/>
          <w:szCs w:val="18"/>
          <w:lang w:eastAsia="ko-KR"/>
        </w:rPr>
        <w:t xml:space="preserve">be </w:t>
      </w:r>
      <w:r w:rsidR="009A1F37" w:rsidRPr="00DD5231">
        <w:rPr>
          <w:rFonts w:ascii="Arial" w:eastAsia="Malgun Gothic" w:hAnsi="Arial" w:cs="Arial"/>
          <w:bCs/>
          <w:sz w:val="18"/>
          <w:szCs w:val="18"/>
          <w:lang w:eastAsia="ko-KR"/>
        </w:rPr>
        <w:t xml:space="preserve">one </w:t>
      </w:r>
      <w:r w:rsidR="00AB2E5D" w:rsidRPr="00DD5231">
        <w:rPr>
          <w:rFonts w:ascii="Arial" w:eastAsia="Malgun Gothic" w:hAnsi="Arial" w:cs="Arial"/>
          <w:bCs/>
          <w:sz w:val="18"/>
          <w:szCs w:val="18"/>
          <w:lang w:eastAsia="ko-KR"/>
        </w:rPr>
        <w:t>SSB,</w:t>
      </w:r>
      <w:r w:rsidR="009A1F37" w:rsidRPr="00DD5231">
        <w:rPr>
          <w:rFonts w:ascii="Arial" w:eastAsia="Malgun Gothic" w:hAnsi="Arial" w:cs="Arial"/>
          <w:bCs/>
          <w:sz w:val="18"/>
          <w:szCs w:val="18"/>
          <w:lang w:eastAsia="ko-KR"/>
        </w:rPr>
        <w:t xml:space="preserve"> but entire TCI state activation </w:t>
      </w:r>
      <w:proofErr w:type="gramStart"/>
      <w:r w:rsidR="009A1F37" w:rsidRPr="00DD5231">
        <w:rPr>
          <w:rFonts w:ascii="Arial" w:eastAsia="Malgun Gothic" w:hAnsi="Arial" w:cs="Arial"/>
          <w:bCs/>
          <w:sz w:val="18"/>
          <w:szCs w:val="18"/>
          <w:lang w:eastAsia="ko-KR"/>
        </w:rPr>
        <w:t>has to</w:t>
      </w:r>
      <w:proofErr w:type="gramEnd"/>
      <w:r w:rsidR="009A1F37" w:rsidRPr="00DD5231">
        <w:rPr>
          <w:rFonts w:ascii="Arial" w:eastAsia="Malgun Gothic" w:hAnsi="Arial" w:cs="Arial"/>
          <w:bCs/>
          <w:sz w:val="18"/>
          <w:szCs w:val="18"/>
          <w:lang w:eastAsia="ko-KR"/>
        </w:rPr>
        <w:t xml:space="preserve"> </w:t>
      </w:r>
      <w:r w:rsidR="007B3F14" w:rsidRPr="00DD5231">
        <w:rPr>
          <w:rFonts w:ascii="Arial" w:eastAsia="Malgun Gothic" w:hAnsi="Arial" w:cs="Arial"/>
          <w:bCs/>
          <w:sz w:val="18"/>
          <w:szCs w:val="18"/>
          <w:lang w:eastAsia="ko-KR"/>
        </w:rPr>
        <w:t xml:space="preserve">done </w:t>
      </w:r>
      <w:r w:rsidR="009A1F37" w:rsidRPr="00DD5231">
        <w:rPr>
          <w:rFonts w:ascii="Arial" w:eastAsia="Malgun Gothic" w:hAnsi="Arial" w:cs="Arial"/>
          <w:bCs/>
          <w:sz w:val="18"/>
          <w:szCs w:val="18"/>
          <w:lang w:eastAsia="ko-KR"/>
        </w:rPr>
        <w:t>sequential</w:t>
      </w:r>
      <w:r w:rsidR="00C642F7" w:rsidRPr="00DD5231">
        <w:rPr>
          <w:rFonts w:ascii="Arial" w:eastAsia="Malgun Gothic" w:hAnsi="Arial" w:cs="Arial"/>
          <w:bCs/>
          <w:sz w:val="18"/>
          <w:szCs w:val="18"/>
          <w:lang w:eastAsia="ko-KR"/>
        </w:rPr>
        <w:t>ly</w:t>
      </w:r>
      <w:r w:rsidR="009A1F37" w:rsidRPr="00DD5231">
        <w:rPr>
          <w:rFonts w:ascii="Arial" w:eastAsia="Malgun Gothic" w:hAnsi="Arial" w:cs="Arial"/>
          <w:bCs/>
          <w:sz w:val="18"/>
          <w:szCs w:val="18"/>
          <w:lang w:eastAsia="ko-KR"/>
        </w:rPr>
        <w:t xml:space="preserve">. </w:t>
      </w:r>
      <w:r w:rsidR="005C6EA0" w:rsidRPr="00DD5231">
        <w:rPr>
          <w:rFonts w:ascii="Arial" w:eastAsia="Malgun Gothic" w:hAnsi="Arial" w:cs="Arial"/>
          <w:bCs/>
          <w:sz w:val="18"/>
          <w:szCs w:val="18"/>
          <w:lang w:eastAsia="ko-KR"/>
        </w:rPr>
        <w:t xml:space="preserve">From this perspective, longer delay expected or additional SSB needed may not </w:t>
      </w:r>
      <w:r w:rsidR="00AB7212" w:rsidRPr="00DD5231">
        <w:rPr>
          <w:rFonts w:ascii="Arial" w:eastAsia="Malgun Gothic" w:hAnsi="Arial" w:cs="Arial"/>
          <w:bCs/>
          <w:sz w:val="18"/>
          <w:szCs w:val="18"/>
          <w:lang w:eastAsia="ko-KR"/>
        </w:rPr>
        <w:t xml:space="preserve">give the correct </w:t>
      </w:r>
      <w:r w:rsidR="00551234">
        <w:rPr>
          <w:rFonts w:ascii="Arial" w:eastAsia="Malgun Gothic" w:hAnsi="Arial" w:cs="Arial"/>
          <w:bCs/>
          <w:sz w:val="18"/>
          <w:szCs w:val="18"/>
          <w:lang w:eastAsia="ko-KR"/>
        </w:rPr>
        <w:t xml:space="preserve">picture on the </w:t>
      </w:r>
      <w:r w:rsidR="00AB7212" w:rsidRPr="00DD5231">
        <w:rPr>
          <w:rFonts w:ascii="Arial" w:eastAsia="Malgun Gothic" w:hAnsi="Arial" w:cs="Arial"/>
          <w:bCs/>
          <w:sz w:val="18"/>
          <w:szCs w:val="18"/>
          <w:lang w:eastAsia="ko-KR"/>
        </w:rPr>
        <w:t xml:space="preserve">delay requirements. There could be two options on how to solve this issue. </w:t>
      </w:r>
    </w:p>
    <w:p w14:paraId="1855E1B3" w14:textId="77777777" w:rsidR="00AB7212" w:rsidRPr="00DD5231" w:rsidRDefault="00AB7212" w:rsidP="0082074D">
      <w:pPr>
        <w:rPr>
          <w:rFonts w:ascii="Arial" w:eastAsia="Malgun Gothic" w:hAnsi="Arial" w:cs="Arial"/>
          <w:bCs/>
          <w:sz w:val="18"/>
          <w:szCs w:val="18"/>
          <w:lang w:eastAsia="ko-KR"/>
        </w:rPr>
      </w:pPr>
    </w:p>
    <w:p w14:paraId="36D969D2" w14:textId="1B9AA098" w:rsidR="00AB7212" w:rsidRPr="00DD5231" w:rsidRDefault="00AB7212" w:rsidP="00513CBE">
      <w:pPr>
        <w:pStyle w:val="ListParagraph"/>
        <w:numPr>
          <w:ilvl w:val="0"/>
          <w:numId w:val="19"/>
        </w:numPr>
        <w:rPr>
          <w:rFonts w:ascii="Arial" w:eastAsia="Malgun Gothic" w:hAnsi="Arial" w:cs="Arial"/>
          <w:bCs/>
          <w:sz w:val="18"/>
          <w:szCs w:val="18"/>
          <w:lang w:eastAsia="ko-KR"/>
        </w:rPr>
      </w:pPr>
      <w:r w:rsidRPr="00DD5231">
        <w:rPr>
          <w:rFonts w:ascii="Arial" w:eastAsia="Malgun Gothic" w:hAnsi="Arial" w:cs="Arial"/>
          <w:bCs/>
          <w:sz w:val="18"/>
          <w:szCs w:val="18"/>
          <w:lang w:eastAsia="ko-KR"/>
        </w:rPr>
        <w:t xml:space="preserve">Start receiving on one TCI state after </w:t>
      </w:r>
      <w:r w:rsidR="006C05F5" w:rsidRPr="00DD5231">
        <w:rPr>
          <w:rFonts w:ascii="Arial" w:eastAsia="Malgun Gothic" w:hAnsi="Arial" w:cs="Arial"/>
          <w:bCs/>
          <w:sz w:val="18"/>
          <w:szCs w:val="18"/>
          <w:lang w:eastAsia="ko-KR"/>
        </w:rPr>
        <w:t xml:space="preserve">one </w:t>
      </w:r>
      <w:r w:rsidR="00AB2E5D" w:rsidRPr="00DD5231">
        <w:rPr>
          <w:rFonts w:ascii="Arial" w:eastAsia="Malgun Gothic" w:hAnsi="Arial" w:cs="Arial"/>
          <w:bCs/>
          <w:sz w:val="18"/>
          <w:szCs w:val="18"/>
          <w:lang w:eastAsia="ko-KR"/>
        </w:rPr>
        <w:t>TCI state switch is completed. I</w:t>
      </w:r>
      <w:r w:rsidR="006C05F5" w:rsidRPr="00DD5231">
        <w:rPr>
          <w:rFonts w:ascii="Arial" w:eastAsia="Malgun Gothic" w:hAnsi="Arial" w:cs="Arial"/>
          <w:bCs/>
          <w:sz w:val="18"/>
          <w:szCs w:val="18"/>
          <w:lang w:eastAsia="ko-KR"/>
        </w:rPr>
        <w:t>f we agree on this option</w:t>
      </w:r>
      <w:r w:rsidR="00AB2E5D" w:rsidRPr="00DD5231">
        <w:rPr>
          <w:rFonts w:ascii="Arial" w:eastAsia="Malgun Gothic" w:hAnsi="Arial" w:cs="Arial"/>
          <w:bCs/>
          <w:sz w:val="18"/>
          <w:szCs w:val="18"/>
          <w:lang w:eastAsia="ko-KR"/>
        </w:rPr>
        <w:t xml:space="preserve">, </w:t>
      </w:r>
      <w:r w:rsidR="00A95447" w:rsidRPr="00DD5231">
        <w:rPr>
          <w:rFonts w:ascii="Arial" w:eastAsia="Malgun Gothic" w:hAnsi="Arial" w:cs="Arial"/>
          <w:bCs/>
          <w:sz w:val="18"/>
          <w:szCs w:val="18"/>
          <w:lang w:eastAsia="ko-KR"/>
        </w:rPr>
        <w:t xml:space="preserve">we may need </w:t>
      </w:r>
      <w:r w:rsidR="00AB2E5D" w:rsidRPr="00DD5231">
        <w:rPr>
          <w:rFonts w:ascii="Arial" w:eastAsia="Malgun Gothic" w:hAnsi="Arial" w:cs="Arial"/>
          <w:bCs/>
          <w:sz w:val="18"/>
          <w:szCs w:val="18"/>
          <w:lang w:eastAsia="ko-KR"/>
        </w:rPr>
        <w:t>additional RAN1/2 signalling change.</w:t>
      </w:r>
      <w:r w:rsidR="00A95447" w:rsidRPr="00DD5231">
        <w:rPr>
          <w:rFonts w:ascii="Arial" w:eastAsia="Malgun Gothic" w:hAnsi="Arial" w:cs="Arial"/>
          <w:bCs/>
          <w:sz w:val="18"/>
          <w:szCs w:val="18"/>
          <w:lang w:eastAsia="ko-KR"/>
        </w:rPr>
        <w:t xml:space="preserve"> Considering this case is not a common case</w:t>
      </w:r>
      <w:r w:rsidR="00551234">
        <w:rPr>
          <w:rFonts w:ascii="Arial" w:eastAsia="Malgun Gothic" w:hAnsi="Arial" w:cs="Arial"/>
          <w:bCs/>
          <w:sz w:val="18"/>
          <w:szCs w:val="18"/>
          <w:lang w:eastAsia="ko-KR"/>
        </w:rPr>
        <w:t>,</w:t>
      </w:r>
      <w:r w:rsidR="00A95447" w:rsidRPr="00DD5231">
        <w:rPr>
          <w:rFonts w:ascii="Arial" w:eastAsia="Malgun Gothic" w:hAnsi="Arial" w:cs="Arial"/>
          <w:bCs/>
          <w:sz w:val="18"/>
          <w:szCs w:val="18"/>
          <w:lang w:eastAsia="ko-KR"/>
        </w:rPr>
        <w:t xml:space="preserve"> we do</w:t>
      </w:r>
      <w:r w:rsidR="00551234">
        <w:rPr>
          <w:rFonts w:ascii="Arial" w:eastAsia="Malgun Gothic" w:hAnsi="Arial" w:cs="Arial"/>
          <w:bCs/>
          <w:sz w:val="18"/>
          <w:szCs w:val="18"/>
          <w:lang w:eastAsia="ko-KR"/>
        </w:rPr>
        <w:t xml:space="preserve"> not</w:t>
      </w:r>
      <w:r w:rsidR="00A95447" w:rsidRPr="00DD5231">
        <w:rPr>
          <w:rFonts w:ascii="Arial" w:eastAsia="Malgun Gothic" w:hAnsi="Arial" w:cs="Arial"/>
          <w:bCs/>
          <w:sz w:val="18"/>
          <w:szCs w:val="18"/>
          <w:lang w:eastAsia="ko-KR"/>
        </w:rPr>
        <w:t xml:space="preserve"> see a good </w:t>
      </w:r>
      <w:r w:rsidR="00551234">
        <w:rPr>
          <w:rFonts w:ascii="Arial" w:eastAsia="Malgun Gothic" w:hAnsi="Arial" w:cs="Arial"/>
          <w:bCs/>
          <w:sz w:val="18"/>
          <w:szCs w:val="18"/>
          <w:lang w:eastAsia="ko-KR"/>
        </w:rPr>
        <w:t>motivation</w:t>
      </w:r>
      <w:r w:rsidR="00260B0E" w:rsidRPr="00DD5231">
        <w:rPr>
          <w:rFonts w:ascii="Arial" w:eastAsia="Malgun Gothic" w:hAnsi="Arial" w:cs="Arial"/>
          <w:bCs/>
          <w:sz w:val="18"/>
          <w:szCs w:val="18"/>
          <w:lang w:eastAsia="ko-KR"/>
        </w:rPr>
        <w:t xml:space="preserve"> to introduce additional new signalling.</w:t>
      </w:r>
    </w:p>
    <w:p w14:paraId="76D1F01A" w14:textId="507343EF" w:rsidR="006206E1" w:rsidRPr="00DD5231" w:rsidRDefault="00110A8E" w:rsidP="00513CBE">
      <w:pPr>
        <w:pStyle w:val="ListParagraph"/>
        <w:numPr>
          <w:ilvl w:val="0"/>
          <w:numId w:val="19"/>
        </w:numPr>
        <w:spacing w:after="120"/>
        <w:rPr>
          <w:rFonts w:ascii="Arial" w:hAnsi="Arial" w:cs="Arial"/>
          <w:bCs/>
          <w:i/>
          <w:iCs/>
          <w:sz w:val="18"/>
          <w:szCs w:val="18"/>
        </w:rPr>
      </w:pPr>
      <w:r w:rsidRPr="00DD5231">
        <w:rPr>
          <w:rFonts w:ascii="Arial" w:eastAsia="Malgun Gothic" w:hAnsi="Arial" w:cs="Arial"/>
          <w:bCs/>
          <w:sz w:val="18"/>
          <w:szCs w:val="18"/>
          <w:lang w:eastAsia="ko-KR"/>
        </w:rPr>
        <w:t>When SSB are adjacent, p</w:t>
      </w:r>
      <w:r w:rsidR="002821D7" w:rsidRPr="00DD5231">
        <w:rPr>
          <w:rFonts w:ascii="Arial" w:eastAsia="Malgun Gothic" w:hAnsi="Arial" w:cs="Arial"/>
          <w:bCs/>
          <w:sz w:val="18"/>
          <w:szCs w:val="18"/>
          <w:lang w:eastAsia="ko-KR"/>
        </w:rPr>
        <w:t>erform unknown TCI state switching in sequential manner.</w:t>
      </w:r>
      <w:r w:rsidR="00215C94" w:rsidRPr="00DD5231">
        <w:rPr>
          <w:rFonts w:ascii="Arial" w:eastAsia="Malgun Gothic" w:hAnsi="Arial" w:cs="Arial"/>
          <w:bCs/>
          <w:sz w:val="18"/>
          <w:szCs w:val="18"/>
          <w:lang w:eastAsia="ko-KR"/>
        </w:rPr>
        <w:t xml:space="preserve"> i.e., TCI state switch delay is doubled.</w:t>
      </w:r>
      <w:r w:rsidR="00500A9B" w:rsidRPr="00DD5231">
        <w:rPr>
          <w:rFonts w:ascii="Arial" w:eastAsia="Malgun Gothic" w:hAnsi="Arial" w:cs="Arial"/>
          <w:bCs/>
          <w:sz w:val="18"/>
          <w:szCs w:val="18"/>
          <w:lang w:eastAsia="ko-KR"/>
        </w:rPr>
        <w:t xml:space="preserve"> Delay requirement is given by following equation. </w:t>
      </w:r>
      <w:bookmarkStart w:id="4" w:name="_Hlk159187427"/>
      <w:r w:rsidR="006206E1" w:rsidRPr="00DD5231">
        <w:rPr>
          <w:rFonts w:ascii="Arial" w:eastAsia="Malgun Gothic" w:hAnsi="Arial" w:cs="Arial"/>
          <w:bCs/>
          <w:i/>
          <w:iCs/>
          <w:sz w:val="18"/>
          <w:szCs w:val="18"/>
        </w:rPr>
        <w:t>T</w:t>
      </w:r>
      <w:r w:rsidR="006206E1" w:rsidRPr="00DD5231">
        <w:rPr>
          <w:rFonts w:ascii="Arial" w:eastAsia="Malgun Gothic" w:hAnsi="Arial" w:cs="Arial"/>
          <w:bCs/>
          <w:i/>
          <w:iCs/>
          <w:sz w:val="18"/>
          <w:szCs w:val="18"/>
          <w:vertAlign w:val="subscript"/>
        </w:rPr>
        <w:t>HARQ</w:t>
      </w:r>
      <w:r w:rsidR="006206E1" w:rsidRPr="00DD5231">
        <w:rPr>
          <w:rFonts w:ascii="Arial" w:eastAsia="Malgun Gothic" w:hAnsi="Arial" w:cs="Arial"/>
          <w:bCs/>
          <w:i/>
          <w:iCs/>
          <w:sz w:val="18"/>
          <w:szCs w:val="18"/>
        </w:rPr>
        <w:t xml:space="preserve"> + </w:t>
      </w:r>
      <m:oMath>
        <m:sSubSup>
          <m:sSubSupPr>
            <m:ctrlPr>
              <w:rPr>
                <w:rFonts w:ascii="Cambria Math" w:hAnsi="Cambria Math" w:cs="Arial"/>
                <w:bCs/>
                <w:i/>
                <w:iCs/>
                <w:sz w:val="18"/>
                <w:szCs w:val="18"/>
              </w:rPr>
            </m:ctrlPr>
          </m:sSubSupPr>
          <m:e>
            <m:r>
              <w:rPr>
                <w:rFonts w:ascii="Cambria Math" w:hAnsi="Cambria Math" w:cs="Arial"/>
                <w:sz w:val="18"/>
                <w:szCs w:val="18"/>
              </w:rPr>
              <m:t>3N</m:t>
            </m:r>
          </m:e>
          <m:sub>
            <m:r>
              <w:rPr>
                <w:rFonts w:ascii="Cambria Math" w:hAnsi="Cambria Math" w:cs="Arial"/>
                <w:sz w:val="18"/>
                <w:szCs w:val="18"/>
              </w:rPr>
              <m:t>slot</m:t>
            </m:r>
          </m:sub>
          <m:sup>
            <m:r>
              <w:rPr>
                <w:rFonts w:ascii="Cambria Math" w:hAnsi="Cambria Math" w:cs="Arial"/>
                <w:sz w:val="18"/>
                <w:szCs w:val="18"/>
              </w:rPr>
              <m:t>subframe,µ</m:t>
            </m:r>
          </m:sup>
        </m:sSubSup>
      </m:oMath>
      <w:r w:rsidR="006206E1" w:rsidRPr="00DD5231">
        <w:rPr>
          <w:rFonts w:ascii="Arial" w:hAnsi="Arial" w:cs="Arial"/>
          <w:bCs/>
          <w:i/>
          <w:iCs/>
          <w:sz w:val="18"/>
          <w:szCs w:val="18"/>
        </w:rPr>
        <w:t xml:space="preserve"> + </w:t>
      </w:r>
      <w:r w:rsidR="00C57824" w:rsidRPr="00DD5231">
        <w:rPr>
          <w:rFonts w:ascii="Arial" w:hAnsi="Arial" w:cs="Arial"/>
          <w:bCs/>
          <w:i/>
          <w:iCs/>
          <w:sz w:val="18"/>
          <w:szCs w:val="18"/>
        </w:rPr>
        <w:t>{</w:t>
      </w:r>
      <w:r w:rsidR="006206E1" w:rsidRPr="00DD5231">
        <w:rPr>
          <w:rFonts w:ascii="Arial" w:hAnsi="Arial" w:cs="Arial"/>
          <w:bCs/>
          <w:i/>
          <w:iCs/>
          <w:sz w:val="18"/>
          <w:szCs w:val="18"/>
        </w:rPr>
        <w:t>T</w:t>
      </w:r>
      <w:r w:rsidR="006206E1" w:rsidRPr="00DD5231">
        <w:rPr>
          <w:rFonts w:ascii="Arial" w:hAnsi="Arial" w:cs="Arial"/>
          <w:bCs/>
          <w:i/>
          <w:iCs/>
          <w:sz w:val="18"/>
          <w:szCs w:val="18"/>
          <w:vertAlign w:val="subscript"/>
        </w:rPr>
        <w:t>L1-RSRP1</w:t>
      </w:r>
      <w:r w:rsidR="006206E1" w:rsidRPr="00DD5231">
        <w:rPr>
          <w:rFonts w:ascii="Arial" w:hAnsi="Arial" w:cs="Arial"/>
          <w:bCs/>
          <w:i/>
          <w:iCs/>
          <w:sz w:val="18"/>
          <w:szCs w:val="18"/>
        </w:rPr>
        <w:t xml:space="preserve"> +TO</w:t>
      </w:r>
      <w:r w:rsidR="006206E1" w:rsidRPr="00DD5231">
        <w:rPr>
          <w:rFonts w:ascii="Arial" w:hAnsi="Arial" w:cs="Arial"/>
          <w:bCs/>
          <w:i/>
          <w:iCs/>
          <w:sz w:val="18"/>
          <w:szCs w:val="18"/>
          <w:vertAlign w:val="subscript"/>
        </w:rPr>
        <w:t>uk1</w:t>
      </w:r>
      <w:r w:rsidR="006206E1" w:rsidRPr="00DD5231">
        <w:rPr>
          <w:rFonts w:ascii="Arial" w:hAnsi="Arial" w:cs="Arial"/>
          <w:bCs/>
          <w:i/>
          <w:iCs/>
          <w:sz w:val="18"/>
          <w:szCs w:val="18"/>
        </w:rPr>
        <w:t>*(T</w:t>
      </w:r>
      <w:r w:rsidR="006206E1" w:rsidRPr="00DD5231">
        <w:rPr>
          <w:rFonts w:ascii="Arial" w:hAnsi="Arial" w:cs="Arial"/>
          <w:bCs/>
          <w:i/>
          <w:iCs/>
          <w:sz w:val="18"/>
          <w:szCs w:val="18"/>
          <w:vertAlign w:val="subscript"/>
        </w:rPr>
        <w:t>first-SSB1</w:t>
      </w:r>
      <w:r w:rsidR="006206E1" w:rsidRPr="00DD5231">
        <w:rPr>
          <w:rFonts w:ascii="Arial" w:hAnsi="Arial" w:cs="Arial"/>
          <w:bCs/>
          <w:i/>
          <w:iCs/>
          <w:sz w:val="18"/>
          <w:szCs w:val="18"/>
        </w:rPr>
        <w:t>+ T</w:t>
      </w:r>
      <w:r w:rsidR="006206E1" w:rsidRPr="00DD5231">
        <w:rPr>
          <w:rFonts w:ascii="Arial" w:hAnsi="Arial" w:cs="Arial"/>
          <w:bCs/>
          <w:i/>
          <w:iCs/>
          <w:sz w:val="18"/>
          <w:szCs w:val="18"/>
          <w:vertAlign w:val="subscript"/>
        </w:rPr>
        <w:t>SSB-proc</w:t>
      </w:r>
      <w:r w:rsidR="006206E1" w:rsidRPr="00DD5231">
        <w:rPr>
          <w:rFonts w:ascii="Arial" w:hAnsi="Arial" w:cs="Arial"/>
          <w:bCs/>
          <w:i/>
          <w:iCs/>
          <w:sz w:val="18"/>
          <w:szCs w:val="18"/>
        </w:rPr>
        <w:t>) + T</w:t>
      </w:r>
      <w:r w:rsidR="006206E1" w:rsidRPr="00DD5231">
        <w:rPr>
          <w:rFonts w:ascii="Arial" w:hAnsi="Arial" w:cs="Arial"/>
          <w:bCs/>
          <w:i/>
          <w:iCs/>
          <w:sz w:val="18"/>
          <w:szCs w:val="18"/>
          <w:vertAlign w:val="subscript"/>
        </w:rPr>
        <w:t>L1-RSRP2</w:t>
      </w:r>
      <w:r w:rsidR="006206E1" w:rsidRPr="00DD5231">
        <w:rPr>
          <w:rFonts w:ascii="Arial" w:hAnsi="Arial" w:cs="Arial"/>
          <w:bCs/>
          <w:i/>
          <w:iCs/>
          <w:sz w:val="18"/>
          <w:szCs w:val="18"/>
        </w:rPr>
        <w:t xml:space="preserve"> +TO</w:t>
      </w:r>
      <w:r w:rsidR="006206E1" w:rsidRPr="00DD5231">
        <w:rPr>
          <w:rFonts w:ascii="Arial" w:hAnsi="Arial" w:cs="Arial"/>
          <w:bCs/>
          <w:i/>
          <w:iCs/>
          <w:sz w:val="18"/>
          <w:szCs w:val="18"/>
          <w:vertAlign w:val="subscript"/>
        </w:rPr>
        <w:t>uk2</w:t>
      </w:r>
      <w:r w:rsidR="006206E1" w:rsidRPr="00DD5231">
        <w:rPr>
          <w:rFonts w:ascii="Arial" w:hAnsi="Arial" w:cs="Arial"/>
          <w:bCs/>
          <w:i/>
          <w:iCs/>
          <w:sz w:val="18"/>
          <w:szCs w:val="18"/>
        </w:rPr>
        <w:t>*(T</w:t>
      </w:r>
      <w:r w:rsidR="006206E1" w:rsidRPr="00DD5231">
        <w:rPr>
          <w:rFonts w:ascii="Arial" w:hAnsi="Arial" w:cs="Arial"/>
          <w:bCs/>
          <w:i/>
          <w:iCs/>
          <w:sz w:val="18"/>
          <w:szCs w:val="18"/>
          <w:vertAlign w:val="subscript"/>
        </w:rPr>
        <w:t>first-SSB2</w:t>
      </w:r>
      <w:r w:rsidR="006206E1" w:rsidRPr="00DD5231">
        <w:rPr>
          <w:rFonts w:ascii="Arial" w:hAnsi="Arial" w:cs="Arial"/>
          <w:bCs/>
          <w:i/>
          <w:iCs/>
          <w:sz w:val="18"/>
          <w:szCs w:val="18"/>
        </w:rPr>
        <w:t>+ T</w:t>
      </w:r>
      <w:r w:rsidR="006206E1" w:rsidRPr="00DD5231">
        <w:rPr>
          <w:rFonts w:ascii="Arial" w:hAnsi="Arial" w:cs="Arial"/>
          <w:bCs/>
          <w:i/>
          <w:iCs/>
          <w:sz w:val="18"/>
          <w:szCs w:val="18"/>
          <w:vertAlign w:val="subscript"/>
        </w:rPr>
        <w:t>SSB-proc</w:t>
      </w:r>
      <w:r w:rsidR="006206E1" w:rsidRPr="00DD5231">
        <w:rPr>
          <w:rFonts w:ascii="Arial" w:hAnsi="Arial" w:cs="Arial"/>
          <w:bCs/>
          <w:i/>
          <w:iCs/>
          <w:sz w:val="18"/>
          <w:szCs w:val="18"/>
        </w:rPr>
        <w:t>)} / NR slot length</w:t>
      </w:r>
    </w:p>
    <w:bookmarkEnd w:id="4"/>
    <w:p w14:paraId="483A1204" w14:textId="77777777" w:rsidR="006206E1" w:rsidRPr="00DD5231" w:rsidRDefault="006206E1" w:rsidP="006206E1">
      <w:pPr>
        <w:rPr>
          <w:rFonts w:ascii="Arial" w:eastAsia="Malgun Gothic" w:hAnsi="Arial" w:cs="Arial"/>
          <w:bCs/>
          <w:sz w:val="18"/>
          <w:szCs w:val="18"/>
          <w:lang w:eastAsia="ko-KR"/>
        </w:rPr>
      </w:pPr>
    </w:p>
    <w:p w14:paraId="7008169D" w14:textId="77777777" w:rsidR="00416B1B" w:rsidRPr="00DD5231" w:rsidRDefault="00416B1B" w:rsidP="0082074D">
      <w:pPr>
        <w:rPr>
          <w:rFonts w:ascii="Arial" w:eastAsia="Malgun Gothic" w:hAnsi="Arial" w:cs="Arial"/>
          <w:bCs/>
          <w:sz w:val="18"/>
          <w:szCs w:val="18"/>
          <w:lang w:eastAsia="ko-KR"/>
        </w:rPr>
      </w:pPr>
    </w:p>
    <w:p w14:paraId="19710791" w14:textId="0337BF30" w:rsidR="00F52A55" w:rsidRPr="00F52A55" w:rsidRDefault="00736D58" w:rsidP="00513CBE">
      <w:pPr>
        <w:pStyle w:val="ListParagraph"/>
        <w:numPr>
          <w:ilvl w:val="0"/>
          <w:numId w:val="18"/>
        </w:numPr>
        <w:spacing w:line="252" w:lineRule="auto"/>
        <w:rPr>
          <w:rFonts w:ascii="Arial" w:eastAsia="Malgun Gothic" w:hAnsi="Arial" w:cs="Arial"/>
          <w:bCs/>
          <w:i/>
          <w:iCs/>
          <w:sz w:val="18"/>
          <w:szCs w:val="18"/>
          <w:lang w:eastAsia="ko-KR"/>
        </w:rPr>
      </w:pPr>
      <w:r w:rsidRPr="00DD5231">
        <w:rPr>
          <w:rFonts w:ascii="Arial" w:eastAsia="Malgun Gothic" w:hAnsi="Arial" w:cs="Arial"/>
          <w:bCs/>
          <w:sz w:val="18"/>
          <w:szCs w:val="18"/>
          <w:lang w:eastAsia="ko-KR"/>
        </w:rPr>
        <w:t>For sDCI based mTRP</w:t>
      </w:r>
      <w:r w:rsidR="000D742D" w:rsidRPr="00DD5231">
        <w:rPr>
          <w:rFonts w:ascii="Arial" w:eastAsia="Malgun Gothic" w:hAnsi="Arial" w:cs="Arial"/>
          <w:bCs/>
          <w:sz w:val="18"/>
          <w:szCs w:val="18"/>
          <w:lang w:eastAsia="ko-KR"/>
        </w:rPr>
        <w:t>,</w:t>
      </w:r>
      <w:r w:rsidRPr="00DD5231">
        <w:rPr>
          <w:rFonts w:ascii="Arial" w:eastAsia="Malgun Gothic" w:hAnsi="Arial" w:cs="Arial"/>
          <w:bCs/>
          <w:sz w:val="18"/>
          <w:szCs w:val="18"/>
          <w:lang w:eastAsia="ko-KR"/>
        </w:rPr>
        <w:t xml:space="preserve"> for MAC CE based TCI state switching </w:t>
      </w:r>
      <w:r w:rsidR="00C57824" w:rsidRPr="00DD5231">
        <w:rPr>
          <w:rFonts w:ascii="Arial" w:eastAsia="Malgun Gothic" w:hAnsi="Arial" w:cs="Arial"/>
          <w:bCs/>
          <w:sz w:val="18"/>
          <w:szCs w:val="18"/>
          <w:lang w:eastAsia="ko-KR"/>
        </w:rPr>
        <w:t xml:space="preserve">in FR2, when SSB are adjacent, TCI state switching delay is </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HARQ</w:t>
      </w:r>
      <w:r w:rsidR="00F52A55" w:rsidRPr="00F52A55">
        <w:rPr>
          <w:rFonts w:ascii="Arial" w:eastAsia="Malgun Gothic" w:hAnsi="Arial" w:cs="Arial"/>
          <w:bCs/>
          <w:i/>
          <w:iCs/>
          <w:sz w:val="18"/>
          <w:szCs w:val="18"/>
          <w:lang w:eastAsia="ko-KR"/>
        </w:rPr>
        <w:t xml:space="preserve"> + </w:t>
      </w:r>
      <m:oMath>
        <m:sSubSup>
          <m:sSubSupPr>
            <m:ctrlPr>
              <w:rPr>
                <w:rFonts w:ascii="Cambria Math" w:eastAsia="Malgun Gothic" w:hAnsi="Cambria Math" w:cs="Arial"/>
                <w:bCs/>
                <w:i/>
                <w:iCs/>
                <w:sz w:val="18"/>
                <w:szCs w:val="18"/>
                <w:lang w:eastAsia="ko-KR"/>
              </w:rPr>
            </m:ctrlPr>
          </m:sSubSupPr>
          <m:e>
            <m:r>
              <w:rPr>
                <w:rFonts w:ascii="Cambria Math" w:eastAsia="Malgun Gothic" w:hAnsi="Cambria Math" w:cs="Arial"/>
                <w:sz w:val="18"/>
                <w:szCs w:val="18"/>
                <w:lang w:eastAsia="ko-KR"/>
              </w:rPr>
              <m:t>3N</m:t>
            </m:r>
          </m:e>
          <m:sub>
            <m:r>
              <w:rPr>
                <w:rFonts w:ascii="Cambria Math" w:eastAsia="Malgun Gothic" w:hAnsi="Cambria Math" w:cs="Arial"/>
                <w:sz w:val="18"/>
                <w:szCs w:val="18"/>
                <w:lang w:eastAsia="ko-KR"/>
              </w:rPr>
              <m:t>slot</m:t>
            </m:r>
          </m:sub>
          <m:sup>
            <m:r>
              <w:rPr>
                <w:rFonts w:ascii="Cambria Math" w:eastAsia="Malgun Gothic" w:hAnsi="Cambria Math" w:cs="Arial"/>
                <w:sz w:val="18"/>
                <w:szCs w:val="18"/>
                <w:lang w:eastAsia="ko-KR"/>
              </w:rPr>
              <m:t>subframe,µ</m:t>
            </m:r>
          </m:sup>
        </m:sSubSup>
      </m:oMath>
      <w:r w:rsidR="00F52A55" w:rsidRPr="00F52A55">
        <w:rPr>
          <w:rFonts w:ascii="Arial" w:eastAsia="Malgun Gothic" w:hAnsi="Arial" w:cs="Arial"/>
          <w:bCs/>
          <w:i/>
          <w:iCs/>
          <w:sz w:val="18"/>
          <w:szCs w:val="18"/>
          <w:lang w:eastAsia="ko-KR"/>
        </w:rPr>
        <w:t xml:space="preserve"> + </w:t>
      </w:r>
      <w:r w:rsidR="00F52A55" w:rsidRPr="00DD5231">
        <w:rPr>
          <w:rFonts w:ascii="Arial" w:eastAsia="Malgun Gothic" w:hAnsi="Arial" w:cs="Arial"/>
          <w:bCs/>
          <w:i/>
          <w:iCs/>
          <w:sz w:val="18"/>
          <w:szCs w:val="18"/>
          <w:lang w:eastAsia="ko-KR"/>
        </w:rPr>
        <w:t>{</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L1-RSRP1</w:t>
      </w:r>
      <w:r w:rsidR="00F52A55" w:rsidRPr="00F52A55">
        <w:rPr>
          <w:rFonts w:ascii="Arial" w:eastAsia="Malgun Gothic" w:hAnsi="Arial" w:cs="Arial"/>
          <w:bCs/>
          <w:i/>
          <w:iCs/>
          <w:sz w:val="18"/>
          <w:szCs w:val="18"/>
          <w:lang w:eastAsia="ko-KR"/>
        </w:rPr>
        <w:t xml:space="preserve"> +TO</w:t>
      </w:r>
      <w:r w:rsidR="00F52A55" w:rsidRPr="00F52A55">
        <w:rPr>
          <w:rFonts w:ascii="Arial" w:eastAsia="Malgun Gothic" w:hAnsi="Arial" w:cs="Arial"/>
          <w:bCs/>
          <w:i/>
          <w:iCs/>
          <w:sz w:val="18"/>
          <w:szCs w:val="18"/>
          <w:vertAlign w:val="subscript"/>
          <w:lang w:eastAsia="ko-KR"/>
        </w:rPr>
        <w:t>uk1</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first-SSB1</w:t>
      </w:r>
      <w:r w:rsidR="00F52A55" w:rsidRPr="00F52A55">
        <w:rPr>
          <w:rFonts w:ascii="Arial" w:eastAsia="Malgun Gothic" w:hAnsi="Arial" w:cs="Arial"/>
          <w:bCs/>
          <w:i/>
          <w:iCs/>
          <w:sz w:val="18"/>
          <w:szCs w:val="18"/>
          <w:lang w:eastAsia="ko-KR"/>
        </w:rPr>
        <w:t>+ T</w:t>
      </w:r>
      <w:r w:rsidR="00F52A55" w:rsidRPr="00F52A55">
        <w:rPr>
          <w:rFonts w:ascii="Arial" w:eastAsia="Malgun Gothic" w:hAnsi="Arial" w:cs="Arial"/>
          <w:bCs/>
          <w:i/>
          <w:iCs/>
          <w:sz w:val="18"/>
          <w:szCs w:val="18"/>
          <w:vertAlign w:val="subscript"/>
          <w:lang w:eastAsia="ko-KR"/>
        </w:rPr>
        <w:t>SSB-proc</w:t>
      </w:r>
      <w:r w:rsidR="00F52A55" w:rsidRPr="00F52A55">
        <w:rPr>
          <w:rFonts w:ascii="Arial" w:eastAsia="Malgun Gothic" w:hAnsi="Arial" w:cs="Arial"/>
          <w:bCs/>
          <w:i/>
          <w:iCs/>
          <w:sz w:val="18"/>
          <w:szCs w:val="18"/>
          <w:lang w:eastAsia="ko-KR"/>
        </w:rPr>
        <w:t>)</w:t>
      </w:r>
      <w:r w:rsidR="00F52A55" w:rsidRPr="00DD5231">
        <w:rPr>
          <w:rFonts w:ascii="Arial" w:eastAsia="Malgun Gothic" w:hAnsi="Arial" w:cs="Arial"/>
          <w:bCs/>
          <w:i/>
          <w:iCs/>
          <w:sz w:val="18"/>
          <w:szCs w:val="18"/>
          <w:lang w:eastAsia="ko-KR"/>
        </w:rPr>
        <w:t xml:space="preserve"> +</w:t>
      </w:r>
      <w:r w:rsidR="00F52A55" w:rsidRPr="00F52A55">
        <w:rPr>
          <w:rFonts w:ascii="Arial" w:eastAsia="Malgun Gothic" w:hAnsi="Arial" w:cs="Arial"/>
          <w:bCs/>
          <w:i/>
          <w:iCs/>
          <w:sz w:val="18"/>
          <w:szCs w:val="18"/>
          <w:lang w:eastAsia="ko-KR"/>
        </w:rPr>
        <w:t xml:space="preserve"> T</w:t>
      </w:r>
      <w:r w:rsidR="00F52A55" w:rsidRPr="00F52A55">
        <w:rPr>
          <w:rFonts w:ascii="Arial" w:eastAsia="Malgun Gothic" w:hAnsi="Arial" w:cs="Arial"/>
          <w:bCs/>
          <w:i/>
          <w:iCs/>
          <w:sz w:val="18"/>
          <w:szCs w:val="18"/>
          <w:vertAlign w:val="subscript"/>
          <w:lang w:eastAsia="ko-KR"/>
        </w:rPr>
        <w:t>L1-RSRP2</w:t>
      </w:r>
      <w:r w:rsidR="00F52A55" w:rsidRPr="00F52A55">
        <w:rPr>
          <w:rFonts w:ascii="Arial" w:eastAsia="Malgun Gothic" w:hAnsi="Arial" w:cs="Arial"/>
          <w:bCs/>
          <w:i/>
          <w:iCs/>
          <w:sz w:val="18"/>
          <w:szCs w:val="18"/>
          <w:lang w:eastAsia="ko-KR"/>
        </w:rPr>
        <w:t xml:space="preserve"> +TO</w:t>
      </w:r>
      <w:r w:rsidR="00F52A55" w:rsidRPr="00F52A55">
        <w:rPr>
          <w:rFonts w:ascii="Arial" w:eastAsia="Malgun Gothic" w:hAnsi="Arial" w:cs="Arial"/>
          <w:bCs/>
          <w:i/>
          <w:iCs/>
          <w:sz w:val="18"/>
          <w:szCs w:val="18"/>
          <w:vertAlign w:val="subscript"/>
          <w:lang w:eastAsia="ko-KR"/>
        </w:rPr>
        <w:t>uk2</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first-SSB2</w:t>
      </w:r>
      <w:r w:rsidR="00F52A55" w:rsidRPr="00F52A55">
        <w:rPr>
          <w:rFonts w:ascii="Arial" w:eastAsia="Malgun Gothic" w:hAnsi="Arial" w:cs="Arial"/>
          <w:bCs/>
          <w:i/>
          <w:iCs/>
          <w:sz w:val="18"/>
          <w:szCs w:val="18"/>
          <w:lang w:eastAsia="ko-KR"/>
        </w:rPr>
        <w:t>+ T</w:t>
      </w:r>
      <w:r w:rsidR="00F52A55" w:rsidRPr="00F52A55">
        <w:rPr>
          <w:rFonts w:ascii="Arial" w:eastAsia="Malgun Gothic" w:hAnsi="Arial" w:cs="Arial"/>
          <w:bCs/>
          <w:i/>
          <w:iCs/>
          <w:sz w:val="18"/>
          <w:szCs w:val="18"/>
          <w:vertAlign w:val="subscript"/>
          <w:lang w:eastAsia="ko-KR"/>
        </w:rPr>
        <w:t>SSB-proc</w:t>
      </w:r>
      <w:r w:rsidR="00F52A55" w:rsidRPr="00F52A55">
        <w:rPr>
          <w:rFonts w:ascii="Arial" w:eastAsia="Malgun Gothic" w:hAnsi="Arial" w:cs="Arial"/>
          <w:bCs/>
          <w:i/>
          <w:iCs/>
          <w:sz w:val="18"/>
          <w:szCs w:val="18"/>
          <w:lang w:eastAsia="ko-KR"/>
        </w:rPr>
        <w:t>)} / NR slot length</w:t>
      </w:r>
    </w:p>
    <w:p w14:paraId="309584EB" w14:textId="203BF87B" w:rsidR="00416B1B" w:rsidRPr="00DD5231" w:rsidRDefault="00416B1B" w:rsidP="00F52A55">
      <w:pPr>
        <w:pStyle w:val="ListParagraph"/>
        <w:spacing w:after="120" w:line="252" w:lineRule="auto"/>
        <w:ind w:left="360"/>
        <w:rPr>
          <w:rFonts w:ascii="Arial" w:eastAsia="Malgun Gothic" w:hAnsi="Arial" w:cs="Arial"/>
          <w:bCs/>
          <w:sz w:val="18"/>
          <w:szCs w:val="18"/>
          <w:lang w:eastAsia="ko-KR"/>
        </w:rPr>
      </w:pPr>
    </w:p>
    <w:p w14:paraId="625400B7" w14:textId="77777777" w:rsidR="0082074D" w:rsidRPr="00DD5231" w:rsidRDefault="0082074D" w:rsidP="001E6F75">
      <w:pPr>
        <w:overflowPunct w:val="0"/>
        <w:autoSpaceDE w:val="0"/>
        <w:autoSpaceDN w:val="0"/>
        <w:adjustRightInd w:val="0"/>
        <w:spacing w:after="180"/>
        <w:textAlignment w:val="baseline"/>
        <w:rPr>
          <w:rFonts w:ascii="Arial" w:hAnsi="Arial" w:cs="Arial"/>
          <w:sz w:val="18"/>
          <w:szCs w:val="18"/>
          <w:lang w:val="en-GB"/>
        </w:rPr>
      </w:pPr>
    </w:p>
    <w:p w14:paraId="3AC6CE6A" w14:textId="70B236EB" w:rsidR="0071062B" w:rsidRPr="00DD5231" w:rsidRDefault="00DB5837" w:rsidP="002B08FF">
      <w:pPr>
        <w:pStyle w:val="Heading2"/>
        <w:rPr>
          <w:rFonts w:cs="Arial"/>
          <w:sz w:val="20"/>
          <w:szCs w:val="16"/>
        </w:rPr>
      </w:pPr>
      <w:r w:rsidRPr="00DD5231">
        <w:rPr>
          <w:rFonts w:cs="Arial"/>
          <w:sz w:val="20"/>
          <w:szCs w:val="16"/>
        </w:rPr>
        <w:t>L1-RSRP measurement requirements</w:t>
      </w:r>
    </w:p>
    <w:p w14:paraId="7C2983C8" w14:textId="77777777" w:rsidR="00DB5837" w:rsidRPr="00DD5231" w:rsidRDefault="00DB5837" w:rsidP="00DB5837">
      <w:pPr>
        <w:rPr>
          <w:rFonts w:ascii="Arial" w:hAnsi="Arial" w:cs="Arial"/>
          <w:sz w:val="22"/>
          <w:szCs w:val="22"/>
        </w:rPr>
      </w:pPr>
    </w:p>
    <w:p w14:paraId="53EFD6BA" w14:textId="38CD50A9" w:rsidR="000F118F" w:rsidRPr="00DD5231" w:rsidRDefault="00DD5231" w:rsidP="00F81DB1">
      <w:pPr>
        <w:overflowPunct w:val="0"/>
        <w:autoSpaceDE w:val="0"/>
        <w:autoSpaceDN w:val="0"/>
        <w:adjustRightInd w:val="0"/>
        <w:spacing w:after="180"/>
        <w:textAlignment w:val="baseline"/>
        <w:rPr>
          <w:rFonts w:ascii="Arial" w:eastAsia="SimSun" w:hAnsi="Arial" w:cs="Arial"/>
          <w:iCs/>
          <w:sz w:val="18"/>
          <w:szCs w:val="18"/>
        </w:rPr>
      </w:pPr>
      <w:r w:rsidRPr="00DD5231">
        <w:rPr>
          <w:rFonts w:ascii="Arial" w:eastAsia="SimSun" w:hAnsi="Arial" w:cs="Arial"/>
          <w:iCs/>
          <w:sz w:val="18"/>
          <w:szCs w:val="18"/>
        </w:rPr>
        <w:t>As per our understanding,</w:t>
      </w:r>
      <w:r>
        <w:rPr>
          <w:rFonts w:ascii="Arial" w:eastAsia="SimSun" w:hAnsi="Arial" w:cs="Arial"/>
          <w:i/>
          <w:sz w:val="18"/>
          <w:szCs w:val="18"/>
        </w:rPr>
        <w:t xml:space="preserve"> </w:t>
      </w:r>
      <w:r w:rsidR="00505B8D" w:rsidRPr="00DD5231">
        <w:rPr>
          <w:rFonts w:ascii="Arial" w:eastAsia="SimSun" w:hAnsi="Arial" w:cs="Arial"/>
          <w:iCs/>
          <w:sz w:val="18"/>
          <w:szCs w:val="18"/>
        </w:rPr>
        <w:t>UE may report</w:t>
      </w:r>
      <w:r w:rsidR="00505B8D">
        <w:rPr>
          <w:rFonts w:ascii="Arial" w:eastAsia="SimSun" w:hAnsi="Arial" w:cs="Arial"/>
          <w:iCs/>
          <w:sz w:val="18"/>
          <w:szCs w:val="18"/>
        </w:rPr>
        <w:t xml:space="preserve"> </w:t>
      </w:r>
      <w:proofErr w:type="spellStart"/>
      <w:r w:rsidR="00851FE7" w:rsidRPr="00DD5231">
        <w:rPr>
          <w:rFonts w:ascii="Arial" w:eastAsia="SimSun" w:hAnsi="Arial" w:cs="Arial"/>
          <w:i/>
          <w:sz w:val="18"/>
          <w:szCs w:val="18"/>
        </w:rPr>
        <w:t>simultaneousRxDataSSB-DiffNumerology</w:t>
      </w:r>
      <w:proofErr w:type="spellEnd"/>
      <w:r w:rsidR="00851FE7" w:rsidRPr="00DD5231">
        <w:rPr>
          <w:rFonts w:ascii="Arial" w:eastAsia="SimSun" w:hAnsi="Arial" w:cs="Arial"/>
          <w:i/>
          <w:sz w:val="18"/>
          <w:szCs w:val="18"/>
        </w:rPr>
        <w:t xml:space="preserve"> </w:t>
      </w:r>
      <w:r w:rsidR="00B1449C">
        <w:rPr>
          <w:rFonts w:ascii="Arial" w:eastAsia="SimSun" w:hAnsi="Arial" w:cs="Arial"/>
          <w:i/>
          <w:sz w:val="18"/>
          <w:szCs w:val="18"/>
        </w:rPr>
        <w:t xml:space="preserve">capability </w:t>
      </w:r>
      <w:r w:rsidR="00BA3B77" w:rsidRPr="00DD5231">
        <w:rPr>
          <w:rFonts w:ascii="Arial" w:eastAsia="SimSun" w:hAnsi="Arial" w:cs="Arial"/>
          <w:iCs/>
          <w:sz w:val="18"/>
          <w:szCs w:val="18"/>
        </w:rPr>
        <w:t xml:space="preserve">when </w:t>
      </w:r>
      <w:r w:rsidR="000C0A11" w:rsidRPr="00DD5231">
        <w:rPr>
          <w:rFonts w:ascii="Arial" w:eastAsia="SimSun" w:hAnsi="Arial" w:cs="Arial"/>
          <w:iCs/>
          <w:sz w:val="18"/>
          <w:szCs w:val="18"/>
        </w:rPr>
        <w:t>R</w:t>
      </w:r>
      <w:r w:rsidR="00217C74">
        <w:rPr>
          <w:rFonts w:ascii="Arial" w:eastAsia="SimSun" w:hAnsi="Arial" w:cs="Arial"/>
          <w:iCs/>
          <w:sz w:val="18"/>
          <w:szCs w:val="18"/>
        </w:rPr>
        <w:t>S</w:t>
      </w:r>
      <w:r w:rsidR="000C0A11" w:rsidRPr="00DD5231">
        <w:rPr>
          <w:rFonts w:ascii="Arial" w:eastAsia="SimSun" w:hAnsi="Arial" w:cs="Arial"/>
          <w:iCs/>
          <w:sz w:val="18"/>
          <w:szCs w:val="18"/>
        </w:rPr>
        <w:t xml:space="preserve"> and data are received using different </w:t>
      </w:r>
      <w:r w:rsidR="00BA3B77" w:rsidRPr="00DD5231">
        <w:rPr>
          <w:rFonts w:ascii="Arial" w:eastAsia="SimSun" w:hAnsi="Arial" w:cs="Arial"/>
          <w:iCs/>
          <w:sz w:val="18"/>
          <w:szCs w:val="18"/>
        </w:rPr>
        <w:t xml:space="preserve">FFT. </w:t>
      </w:r>
      <w:r w:rsidR="00505B8D">
        <w:rPr>
          <w:rFonts w:ascii="Arial" w:eastAsia="SimSun" w:hAnsi="Arial" w:cs="Arial"/>
          <w:iCs/>
          <w:sz w:val="18"/>
          <w:szCs w:val="18"/>
        </w:rPr>
        <w:t>Otherwise, same FFT may not be able to support different SCS</w:t>
      </w:r>
      <w:r w:rsidR="002C104E">
        <w:rPr>
          <w:rFonts w:ascii="Arial" w:eastAsia="SimSun" w:hAnsi="Arial" w:cs="Arial"/>
          <w:iCs/>
          <w:sz w:val="18"/>
          <w:szCs w:val="18"/>
        </w:rPr>
        <w:t xml:space="preserve"> of </w:t>
      </w:r>
      <w:r w:rsidR="00A16397">
        <w:rPr>
          <w:rFonts w:ascii="Arial" w:eastAsia="SimSun" w:hAnsi="Arial" w:cs="Arial"/>
          <w:iCs/>
          <w:sz w:val="18"/>
          <w:szCs w:val="18"/>
        </w:rPr>
        <w:t>data</w:t>
      </w:r>
      <w:r w:rsidR="002C104E">
        <w:rPr>
          <w:rFonts w:ascii="Arial" w:eastAsia="SimSun" w:hAnsi="Arial" w:cs="Arial"/>
          <w:iCs/>
          <w:sz w:val="18"/>
          <w:szCs w:val="18"/>
        </w:rPr>
        <w:t xml:space="preserve"> and SS</w:t>
      </w:r>
      <w:r w:rsidR="00A16397">
        <w:rPr>
          <w:rFonts w:ascii="Arial" w:eastAsia="SimSun" w:hAnsi="Arial" w:cs="Arial"/>
          <w:iCs/>
          <w:sz w:val="18"/>
          <w:szCs w:val="18"/>
        </w:rPr>
        <w:t>B</w:t>
      </w:r>
      <w:r w:rsidR="00505B8D">
        <w:rPr>
          <w:rFonts w:ascii="Arial" w:eastAsia="SimSun" w:hAnsi="Arial" w:cs="Arial"/>
          <w:iCs/>
          <w:sz w:val="18"/>
          <w:szCs w:val="18"/>
        </w:rPr>
        <w:t xml:space="preserve">. </w:t>
      </w:r>
      <w:r w:rsidR="00BA3B77" w:rsidRPr="00DD5231">
        <w:rPr>
          <w:rFonts w:ascii="Arial" w:eastAsia="SimSun" w:hAnsi="Arial" w:cs="Arial"/>
          <w:iCs/>
          <w:sz w:val="18"/>
          <w:szCs w:val="18"/>
        </w:rPr>
        <w:t xml:space="preserve">When RTD &gt; CP is supported, </w:t>
      </w:r>
      <w:r w:rsidR="00857F93">
        <w:rPr>
          <w:rFonts w:ascii="Arial" w:eastAsia="SimSun" w:hAnsi="Arial" w:cs="Arial"/>
          <w:iCs/>
          <w:sz w:val="18"/>
          <w:szCs w:val="18"/>
        </w:rPr>
        <w:t xml:space="preserve">we think </w:t>
      </w:r>
      <w:r w:rsidR="00BA3B77" w:rsidRPr="00DD5231">
        <w:rPr>
          <w:rFonts w:ascii="Arial" w:eastAsia="SimSun" w:hAnsi="Arial" w:cs="Arial"/>
          <w:iCs/>
          <w:sz w:val="18"/>
          <w:szCs w:val="18"/>
        </w:rPr>
        <w:t>UE need to have different FFT</w:t>
      </w:r>
      <w:r w:rsidR="00A16397">
        <w:rPr>
          <w:rFonts w:ascii="Arial" w:eastAsia="SimSun" w:hAnsi="Arial" w:cs="Arial"/>
          <w:iCs/>
          <w:sz w:val="18"/>
          <w:szCs w:val="18"/>
        </w:rPr>
        <w:t xml:space="preserve"> anyway</w:t>
      </w:r>
      <w:r w:rsidR="00BA3B77" w:rsidRPr="00DD5231">
        <w:rPr>
          <w:rFonts w:ascii="Arial" w:eastAsia="SimSun" w:hAnsi="Arial" w:cs="Arial"/>
          <w:iCs/>
          <w:sz w:val="18"/>
          <w:szCs w:val="18"/>
        </w:rPr>
        <w:t xml:space="preserve">. </w:t>
      </w:r>
      <w:r w:rsidR="00124BBE" w:rsidRPr="00DD5231">
        <w:rPr>
          <w:rFonts w:ascii="Arial" w:eastAsia="SimSun" w:hAnsi="Arial" w:cs="Arial"/>
          <w:iCs/>
          <w:sz w:val="18"/>
          <w:szCs w:val="18"/>
        </w:rPr>
        <w:t xml:space="preserve">Whether UE uses same FFT for L1-RSRP measurements </w:t>
      </w:r>
      <w:r w:rsidR="009C1F40" w:rsidRPr="00DD5231">
        <w:rPr>
          <w:rFonts w:ascii="Arial" w:eastAsia="SimSun" w:hAnsi="Arial" w:cs="Arial"/>
          <w:iCs/>
          <w:sz w:val="18"/>
          <w:szCs w:val="18"/>
        </w:rPr>
        <w:t xml:space="preserve">and </w:t>
      </w:r>
      <w:r w:rsidR="009E11C9" w:rsidRPr="00DD5231">
        <w:rPr>
          <w:rFonts w:ascii="Arial" w:eastAsia="SimSun" w:hAnsi="Arial" w:cs="Arial"/>
          <w:iCs/>
          <w:sz w:val="18"/>
          <w:szCs w:val="18"/>
        </w:rPr>
        <w:t>data</w:t>
      </w:r>
      <w:r w:rsidR="009C1F40" w:rsidRPr="00DD5231">
        <w:rPr>
          <w:rFonts w:ascii="Arial" w:eastAsia="SimSun" w:hAnsi="Arial" w:cs="Arial"/>
          <w:iCs/>
          <w:sz w:val="18"/>
          <w:szCs w:val="18"/>
        </w:rPr>
        <w:t xml:space="preserve"> </w:t>
      </w:r>
      <w:r w:rsidR="00857F93">
        <w:rPr>
          <w:rFonts w:ascii="Arial" w:eastAsia="SimSun" w:hAnsi="Arial" w:cs="Arial"/>
          <w:iCs/>
          <w:sz w:val="18"/>
          <w:szCs w:val="18"/>
        </w:rPr>
        <w:t xml:space="preserve">reception </w:t>
      </w:r>
      <w:r w:rsidR="00124BBE" w:rsidRPr="00DD5231">
        <w:rPr>
          <w:rFonts w:ascii="Arial" w:eastAsia="SimSun" w:hAnsi="Arial" w:cs="Arial"/>
          <w:iCs/>
          <w:sz w:val="18"/>
          <w:szCs w:val="18"/>
        </w:rPr>
        <w:t>or will</w:t>
      </w:r>
      <w:r w:rsidR="009C1F40" w:rsidRPr="00DD5231">
        <w:rPr>
          <w:rFonts w:ascii="Arial" w:eastAsia="SimSun" w:hAnsi="Arial" w:cs="Arial"/>
          <w:iCs/>
          <w:sz w:val="18"/>
          <w:szCs w:val="18"/>
        </w:rPr>
        <w:t xml:space="preserve"> have separate FFT for data </w:t>
      </w:r>
      <w:r w:rsidR="00525AE2">
        <w:rPr>
          <w:rFonts w:ascii="Arial" w:eastAsia="SimSun" w:hAnsi="Arial" w:cs="Arial"/>
          <w:iCs/>
          <w:sz w:val="18"/>
          <w:szCs w:val="18"/>
        </w:rPr>
        <w:t>and</w:t>
      </w:r>
      <w:r w:rsidR="009C1F40" w:rsidRPr="00DD5231">
        <w:rPr>
          <w:rFonts w:ascii="Arial" w:eastAsia="SimSun" w:hAnsi="Arial" w:cs="Arial"/>
          <w:iCs/>
          <w:sz w:val="18"/>
          <w:szCs w:val="18"/>
        </w:rPr>
        <w:t xml:space="preserve"> R</w:t>
      </w:r>
      <w:r w:rsidR="00217C74">
        <w:rPr>
          <w:rFonts w:ascii="Arial" w:eastAsia="SimSun" w:hAnsi="Arial" w:cs="Arial"/>
          <w:iCs/>
          <w:sz w:val="18"/>
          <w:szCs w:val="18"/>
        </w:rPr>
        <w:t>S</w:t>
      </w:r>
      <w:r w:rsidR="0075081D" w:rsidRPr="00DD5231">
        <w:rPr>
          <w:rFonts w:ascii="Arial" w:eastAsia="SimSun" w:hAnsi="Arial" w:cs="Arial"/>
          <w:iCs/>
          <w:sz w:val="18"/>
          <w:szCs w:val="18"/>
        </w:rPr>
        <w:t xml:space="preserve"> </w:t>
      </w:r>
      <w:r w:rsidR="00857F93">
        <w:rPr>
          <w:rFonts w:ascii="Arial" w:eastAsia="SimSun" w:hAnsi="Arial" w:cs="Arial"/>
          <w:iCs/>
          <w:sz w:val="18"/>
          <w:szCs w:val="18"/>
        </w:rPr>
        <w:t xml:space="preserve">reception in multi-TRP case </w:t>
      </w:r>
      <w:r w:rsidR="0075081D" w:rsidRPr="00DD5231">
        <w:rPr>
          <w:rFonts w:ascii="Arial" w:eastAsia="SimSun" w:hAnsi="Arial" w:cs="Arial"/>
          <w:iCs/>
          <w:sz w:val="18"/>
          <w:szCs w:val="18"/>
        </w:rPr>
        <w:t xml:space="preserve">is not very clear. </w:t>
      </w:r>
      <w:r w:rsidR="009C1F40" w:rsidRPr="00DD5231">
        <w:rPr>
          <w:rFonts w:ascii="Arial" w:eastAsia="SimSun" w:hAnsi="Arial" w:cs="Arial"/>
          <w:iCs/>
          <w:sz w:val="18"/>
          <w:szCs w:val="18"/>
        </w:rPr>
        <w:t xml:space="preserve"> </w:t>
      </w:r>
    </w:p>
    <w:p w14:paraId="0C7E8357" w14:textId="72D12554" w:rsidR="005F00D1" w:rsidRPr="00DD5231" w:rsidRDefault="00EB13BF" w:rsidP="006B6EB6">
      <w:pPr>
        <w:overflowPunct w:val="0"/>
        <w:autoSpaceDE w:val="0"/>
        <w:autoSpaceDN w:val="0"/>
        <w:adjustRightInd w:val="0"/>
        <w:spacing w:after="180"/>
        <w:textAlignment w:val="baseline"/>
        <w:rPr>
          <w:rFonts w:ascii="Arial" w:eastAsia="SimSun" w:hAnsi="Arial" w:cs="Arial"/>
          <w:iCs/>
          <w:sz w:val="18"/>
          <w:szCs w:val="18"/>
        </w:rPr>
      </w:pPr>
      <w:r w:rsidRPr="00DD5231">
        <w:rPr>
          <w:rFonts w:ascii="Arial" w:eastAsia="SimSun" w:hAnsi="Arial" w:cs="Arial"/>
          <w:iCs/>
          <w:sz w:val="18"/>
          <w:szCs w:val="18"/>
        </w:rPr>
        <w:lastRenderedPageBreak/>
        <w:t>Even if UE uses same FFT for data and R</w:t>
      </w:r>
      <w:r w:rsidR="00217C74">
        <w:rPr>
          <w:rFonts w:ascii="Arial" w:eastAsia="SimSun" w:hAnsi="Arial" w:cs="Arial"/>
          <w:iCs/>
          <w:sz w:val="18"/>
          <w:szCs w:val="18"/>
        </w:rPr>
        <w:t>S reception</w:t>
      </w:r>
      <w:r w:rsidRPr="00DD5231">
        <w:rPr>
          <w:rFonts w:ascii="Arial" w:eastAsia="SimSun" w:hAnsi="Arial" w:cs="Arial"/>
          <w:iCs/>
          <w:sz w:val="18"/>
          <w:szCs w:val="18"/>
        </w:rPr>
        <w:t xml:space="preserve">, </w:t>
      </w:r>
      <w:r w:rsidR="00772700" w:rsidRPr="00DD5231">
        <w:rPr>
          <w:rFonts w:ascii="Arial" w:eastAsia="SimSun" w:hAnsi="Arial" w:cs="Arial"/>
          <w:iCs/>
          <w:sz w:val="18"/>
          <w:szCs w:val="18"/>
        </w:rPr>
        <w:t xml:space="preserve">if UE support RTD &gt; CP, UE could measure </w:t>
      </w:r>
      <w:r w:rsidR="00513122" w:rsidRPr="00DD5231">
        <w:rPr>
          <w:rFonts w:ascii="Arial" w:eastAsia="SimSun" w:hAnsi="Arial" w:cs="Arial"/>
          <w:iCs/>
          <w:sz w:val="18"/>
          <w:szCs w:val="18"/>
        </w:rPr>
        <w:t xml:space="preserve">SSB from two TRP </w:t>
      </w:r>
      <w:r w:rsidR="0012424C" w:rsidRPr="00DD5231">
        <w:rPr>
          <w:rFonts w:ascii="Arial" w:eastAsia="SimSun" w:hAnsi="Arial" w:cs="Arial"/>
          <w:iCs/>
          <w:sz w:val="18"/>
          <w:szCs w:val="18"/>
        </w:rPr>
        <w:t>overlapping without any measurement restrictions</w:t>
      </w:r>
      <w:r w:rsidR="00F177F3">
        <w:rPr>
          <w:rFonts w:ascii="Arial" w:eastAsia="SimSun" w:hAnsi="Arial" w:cs="Arial"/>
          <w:iCs/>
          <w:sz w:val="18"/>
          <w:szCs w:val="18"/>
        </w:rPr>
        <w:t xml:space="preserve"> (like legacy FR1)</w:t>
      </w:r>
      <w:r w:rsidR="005E1633">
        <w:rPr>
          <w:rFonts w:ascii="Arial" w:eastAsia="SimSun" w:hAnsi="Arial" w:cs="Arial"/>
          <w:iCs/>
          <w:sz w:val="18"/>
          <w:szCs w:val="18"/>
        </w:rPr>
        <w:t xml:space="preserve"> ev</w:t>
      </w:r>
      <w:r w:rsidR="00CE4A9F">
        <w:rPr>
          <w:rFonts w:ascii="Arial" w:eastAsia="SimSun" w:hAnsi="Arial" w:cs="Arial"/>
          <w:iCs/>
          <w:sz w:val="18"/>
          <w:szCs w:val="18"/>
        </w:rPr>
        <w:t>e</w:t>
      </w:r>
      <w:r w:rsidR="005E1633">
        <w:rPr>
          <w:rFonts w:ascii="Arial" w:eastAsia="SimSun" w:hAnsi="Arial" w:cs="Arial"/>
          <w:iCs/>
          <w:sz w:val="18"/>
          <w:szCs w:val="18"/>
        </w:rPr>
        <w:t xml:space="preserve">n if </w:t>
      </w:r>
      <w:r w:rsidR="00CE4A9F">
        <w:rPr>
          <w:rFonts w:ascii="Arial" w:eastAsia="SimSun" w:hAnsi="Arial" w:cs="Arial"/>
          <w:iCs/>
          <w:sz w:val="18"/>
          <w:szCs w:val="18"/>
        </w:rPr>
        <w:t>UE</w:t>
      </w:r>
      <w:r w:rsidR="005E1633">
        <w:rPr>
          <w:rFonts w:ascii="Arial" w:eastAsia="SimSun" w:hAnsi="Arial" w:cs="Arial"/>
          <w:iCs/>
          <w:sz w:val="18"/>
          <w:szCs w:val="18"/>
        </w:rPr>
        <w:t xml:space="preserve"> do not support mix numerology capability</w:t>
      </w:r>
      <w:r w:rsidR="0012424C" w:rsidRPr="00DD5231">
        <w:rPr>
          <w:rFonts w:ascii="Arial" w:eastAsia="SimSun" w:hAnsi="Arial" w:cs="Arial"/>
          <w:iCs/>
          <w:sz w:val="18"/>
          <w:szCs w:val="18"/>
        </w:rPr>
        <w:t xml:space="preserve">. </w:t>
      </w:r>
      <w:r w:rsidR="005E1633">
        <w:rPr>
          <w:rFonts w:ascii="Arial" w:eastAsia="SimSun" w:hAnsi="Arial" w:cs="Arial"/>
          <w:iCs/>
          <w:sz w:val="18"/>
          <w:szCs w:val="18"/>
        </w:rPr>
        <w:t xml:space="preserve">In other words, </w:t>
      </w:r>
      <w:r w:rsidR="00AD676D" w:rsidRPr="00DD5231">
        <w:rPr>
          <w:rFonts w:ascii="Arial" w:eastAsia="SimSun" w:hAnsi="Arial" w:cs="Arial"/>
          <w:iCs/>
          <w:sz w:val="18"/>
          <w:szCs w:val="18"/>
        </w:rPr>
        <w:t xml:space="preserve">UE could measure SSB </w:t>
      </w:r>
      <w:r w:rsidR="00CE4A9F">
        <w:rPr>
          <w:rFonts w:ascii="Arial" w:eastAsia="SimSun" w:hAnsi="Arial" w:cs="Arial"/>
          <w:iCs/>
          <w:sz w:val="18"/>
          <w:szCs w:val="18"/>
        </w:rPr>
        <w:t xml:space="preserve">from TRP1, SSB from TRP2 simultaneously. </w:t>
      </w:r>
      <w:r w:rsidR="00DE1575">
        <w:rPr>
          <w:rFonts w:ascii="Arial" w:eastAsia="SimSun" w:hAnsi="Arial" w:cs="Arial"/>
          <w:iCs/>
          <w:sz w:val="18"/>
          <w:szCs w:val="18"/>
        </w:rPr>
        <w:t xml:space="preserve">UE could also measure SSB from TRP1 and </w:t>
      </w:r>
      <w:r w:rsidR="00AD676D" w:rsidRPr="00DD5231">
        <w:rPr>
          <w:rFonts w:ascii="Arial" w:eastAsia="SimSun" w:hAnsi="Arial" w:cs="Arial"/>
          <w:iCs/>
          <w:sz w:val="18"/>
          <w:szCs w:val="18"/>
        </w:rPr>
        <w:t xml:space="preserve">CSI-RS from </w:t>
      </w:r>
      <w:r w:rsidR="00DE1575">
        <w:rPr>
          <w:rFonts w:ascii="Arial" w:eastAsia="SimSun" w:hAnsi="Arial" w:cs="Arial"/>
          <w:iCs/>
          <w:sz w:val="18"/>
          <w:szCs w:val="18"/>
        </w:rPr>
        <w:t>TRP1 w</w:t>
      </w:r>
      <w:r w:rsidR="00AD676D" w:rsidRPr="00DD5231">
        <w:rPr>
          <w:rFonts w:ascii="Arial" w:eastAsia="SimSun" w:hAnsi="Arial" w:cs="Arial"/>
          <w:iCs/>
          <w:sz w:val="18"/>
          <w:szCs w:val="18"/>
        </w:rPr>
        <w:t>ithout any restriction</w:t>
      </w:r>
      <w:r w:rsidR="00DE1575">
        <w:rPr>
          <w:rFonts w:ascii="Arial" w:eastAsia="SimSun" w:hAnsi="Arial" w:cs="Arial"/>
          <w:iCs/>
          <w:sz w:val="18"/>
          <w:szCs w:val="18"/>
        </w:rPr>
        <w:t xml:space="preserve"> as UE have different FFT</w:t>
      </w:r>
      <w:r w:rsidR="00AD676D" w:rsidRPr="00DD5231">
        <w:rPr>
          <w:rFonts w:ascii="Arial" w:eastAsia="SimSun" w:hAnsi="Arial" w:cs="Arial"/>
          <w:iCs/>
          <w:sz w:val="18"/>
          <w:szCs w:val="18"/>
        </w:rPr>
        <w:t xml:space="preserve">. </w:t>
      </w:r>
    </w:p>
    <w:p w14:paraId="0DF52D9E" w14:textId="5C920924" w:rsidR="006B6EB6" w:rsidRDefault="00792D85" w:rsidP="00513CBE">
      <w:pPr>
        <w:pStyle w:val="ListParagraph"/>
        <w:numPr>
          <w:ilvl w:val="0"/>
          <w:numId w:val="18"/>
        </w:numPr>
        <w:spacing w:line="252" w:lineRule="auto"/>
        <w:rPr>
          <w:rFonts w:ascii="Arial" w:eastAsia="SimSun" w:hAnsi="Arial" w:cs="Arial"/>
          <w:iCs/>
          <w:sz w:val="18"/>
          <w:szCs w:val="18"/>
        </w:rPr>
      </w:pPr>
      <w:r w:rsidRPr="00DD5231">
        <w:rPr>
          <w:rFonts w:ascii="Arial" w:eastAsia="SimSun" w:hAnsi="Arial" w:cs="Arial"/>
          <w:iCs/>
          <w:sz w:val="18"/>
          <w:szCs w:val="18"/>
        </w:rPr>
        <w:t>When RTD&gt;CP is supported, NO measurement restriction should be applied for L1-RSRP measurements for m-TRP</w:t>
      </w:r>
      <w:r w:rsidR="00513CBE">
        <w:rPr>
          <w:rFonts w:ascii="Arial" w:eastAsia="SimSun" w:hAnsi="Arial" w:cs="Arial"/>
          <w:iCs/>
          <w:sz w:val="18"/>
          <w:szCs w:val="18"/>
        </w:rPr>
        <w:t>.</w:t>
      </w:r>
    </w:p>
    <w:p w14:paraId="352C7AC8" w14:textId="77777777" w:rsidR="002135C5" w:rsidRDefault="002135C5" w:rsidP="002135C5">
      <w:pPr>
        <w:spacing w:line="252" w:lineRule="auto"/>
        <w:rPr>
          <w:rFonts w:ascii="Arial" w:eastAsia="SimSun" w:hAnsi="Arial" w:cs="Arial"/>
          <w:iCs/>
          <w:sz w:val="18"/>
          <w:szCs w:val="18"/>
        </w:rPr>
      </w:pPr>
    </w:p>
    <w:p w14:paraId="4CC7CA4B" w14:textId="395AC619" w:rsidR="002135C5" w:rsidRDefault="002135C5" w:rsidP="002135C5">
      <w:pPr>
        <w:spacing w:line="252" w:lineRule="auto"/>
        <w:rPr>
          <w:rFonts w:ascii="Arial" w:eastAsia="SimSun" w:hAnsi="Arial" w:cs="Arial"/>
          <w:iCs/>
          <w:sz w:val="18"/>
          <w:szCs w:val="18"/>
        </w:rPr>
      </w:pPr>
      <w:r>
        <w:rPr>
          <w:rFonts w:ascii="Arial" w:eastAsia="SimSun" w:hAnsi="Arial" w:cs="Arial"/>
          <w:iCs/>
          <w:sz w:val="18"/>
          <w:szCs w:val="18"/>
        </w:rPr>
        <w:t xml:space="preserve">When SSB/CSI-RS is transmitted from TRP1 and </w:t>
      </w:r>
      <w:r w:rsidR="00D512BE">
        <w:rPr>
          <w:rFonts w:ascii="Arial" w:eastAsia="SimSun" w:hAnsi="Arial" w:cs="Arial"/>
          <w:iCs/>
          <w:sz w:val="18"/>
          <w:szCs w:val="18"/>
        </w:rPr>
        <w:t>data is transmitted from other TRP, due to dual FFT, we think UE should be able measure and receive data without any scheduling restrictions.</w:t>
      </w:r>
    </w:p>
    <w:p w14:paraId="2AB41A82" w14:textId="77777777" w:rsidR="00D512BE" w:rsidRDefault="00D512BE" w:rsidP="002135C5">
      <w:pPr>
        <w:spacing w:line="252" w:lineRule="auto"/>
        <w:rPr>
          <w:rFonts w:ascii="Arial" w:eastAsia="SimSun" w:hAnsi="Arial" w:cs="Arial"/>
          <w:iCs/>
          <w:sz w:val="18"/>
          <w:szCs w:val="18"/>
        </w:rPr>
      </w:pPr>
    </w:p>
    <w:p w14:paraId="4A0F2AFE" w14:textId="3169BB2F" w:rsidR="00D512BE" w:rsidRDefault="00D512BE" w:rsidP="00D512BE">
      <w:pPr>
        <w:pStyle w:val="ListParagraph"/>
        <w:numPr>
          <w:ilvl w:val="0"/>
          <w:numId w:val="18"/>
        </w:numPr>
        <w:spacing w:line="252" w:lineRule="auto"/>
        <w:rPr>
          <w:rFonts w:ascii="Arial" w:eastAsia="SimSun" w:hAnsi="Arial" w:cs="Arial"/>
          <w:iCs/>
          <w:sz w:val="18"/>
          <w:szCs w:val="18"/>
        </w:rPr>
      </w:pPr>
      <w:r w:rsidRPr="00DD5231">
        <w:rPr>
          <w:rFonts w:ascii="Arial" w:eastAsia="SimSun" w:hAnsi="Arial" w:cs="Arial"/>
          <w:iCs/>
          <w:sz w:val="18"/>
          <w:szCs w:val="18"/>
        </w:rPr>
        <w:t xml:space="preserve">When RTD&gt;CP is supported, NO </w:t>
      </w:r>
      <w:r>
        <w:rPr>
          <w:rFonts w:ascii="Arial" w:eastAsia="SimSun" w:hAnsi="Arial" w:cs="Arial"/>
          <w:iCs/>
          <w:sz w:val="18"/>
          <w:szCs w:val="18"/>
        </w:rPr>
        <w:t xml:space="preserve">scheduling </w:t>
      </w:r>
      <w:r w:rsidRPr="00DD5231">
        <w:rPr>
          <w:rFonts w:ascii="Arial" w:eastAsia="SimSun" w:hAnsi="Arial" w:cs="Arial"/>
          <w:iCs/>
          <w:sz w:val="18"/>
          <w:szCs w:val="18"/>
        </w:rPr>
        <w:t>restriction should be applied for L1-RSRP measurements for m-TRP</w:t>
      </w:r>
      <w:r>
        <w:rPr>
          <w:rFonts w:ascii="Arial" w:eastAsia="SimSun" w:hAnsi="Arial" w:cs="Arial"/>
          <w:iCs/>
          <w:sz w:val="18"/>
          <w:szCs w:val="18"/>
        </w:rPr>
        <w:t>.</w:t>
      </w:r>
    </w:p>
    <w:p w14:paraId="0F4B5F8B" w14:textId="77777777" w:rsidR="00D512BE" w:rsidRPr="002135C5" w:rsidRDefault="00D512BE" w:rsidP="002135C5">
      <w:pPr>
        <w:spacing w:line="252" w:lineRule="auto"/>
        <w:rPr>
          <w:rFonts w:ascii="Arial" w:eastAsia="SimSun" w:hAnsi="Arial" w:cs="Arial"/>
          <w:iCs/>
          <w:sz w:val="18"/>
          <w:szCs w:val="18"/>
        </w:rPr>
      </w:pPr>
    </w:p>
    <w:bookmarkEnd w:id="3"/>
    <w:p w14:paraId="62534DB2" w14:textId="587DF059" w:rsidR="00D865DC" w:rsidRPr="00DD5231" w:rsidRDefault="00D865DC" w:rsidP="00FB1365">
      <w:pPr>
        <w:pStyle w:val="Heading1"/>
        <w:ind w:left="431" w:hanging="431"/>
        <w:rPr>
          <w:rFonts w:cs="Arial"/>
          <w:szCs w:val="36"/>
          <w:lang w:val="en-CA"/>
        </w:rPr>
      </w:pPr>
      <w:r w:rsidRPr="00DD5231">
        <w:rPr>
          <w:rFonts w:cs="Arial"/>
          <w:szCs w:val="36"/>
          <w:lang w:val="en-CA"/>
        </w:rPr>
        <w:t>Summary and Conclusion</w:t>
      </w:r>
    </w:p>
    <w:p w14:paraId="72BA3BBF" w14:textId="31B73305" w:rsidR="009D446B" w:rsidRPr="001A3D4F" w:rsidRDefault="00D1502B" w:rsidP="00D812A2">
      <w:pPr>
        <w:rPr>
          <w:rFonts w:ascii="Arial" w:hAnsi="Arial" w:cs="Arial"/>
          <w:sz w:val="18"/>
          <w:szCs w:val="20"/>
          <w:lang w:val="en-CA"/>
        </w:rPr>
      </w:pPr>
      <w:r w:rsidRPr="001A3D4F">
        <w:rPr>
          <w:rFonts w:ascii="Arial" w:hAnsi="Arial" w:cs="Arial"/>
          <w:sz w:val="18"/>
          <w:szCs w:val="20"/>
          <w:lang w:val="en-CA"/>
        </w:rPr>
        <w:t xml:space="preserve">In this contribution </w:t>
      </w:r>
      <w:r w:rsidR="00886F56" w:rsidRPr="001A3D4F">
        <w:rPr>
          <w:rFonts w:ascii="Arial" w:hAnsi="Arial" w:cs="Arial"/>
          <w:sz w:val="18"/>
          <w:szCs w:val="20"/>
          <w:lang w:val="en-CA"/>
        </w:rPr>
        <w:t xml:space="preserve">we have </w:t>
      </w:r>
      <w:r w:rsidR="00A219EB" w:rsidRPr="001A3D4F">
        <w:rPr>
          <w:rFonts w:ascii="Arial" w:hAnsi="Arial" w:cs="Arial"/>
          <w:sz w:val="18"/>
          <w:szCs w:val="20"/>
          <w:lang w:val="en-CA"/>
        </w:rPr>
        <w:t>analysed</w:t>
      </w:r>
      <w:r w:rsidR="009F6C53" w:rsidRPr="001A3D4F">
        <w:rPr>
          <w:rFonts w:ascii="Arial" w:hAnsi="Arial" w:cs="Arial"/>
          <w:sz w:val="18"/>
          <w:szCs w:val="20"/>
          <w:lang w:val="en-CA"/>
        </w:rPr>
        <w:t xml:space="preserve"> </w:t>
      </w:r>
      <w:r w:rsidR="00D43BBF" w:rsidRPr="001A3D4F">
        <w:rPr>
          <w:rFonts w:ascii="Arial" w:hAnsi="Arial" w:cs="Arial"/>
          <w:sz w:val="18"/>
          <w:szCs w:val="20"/>
          <w:lang w:val="en-CA"/>
        </w:rPr>
        <w:t xml:space="preserve">extension of unified TCI framework RRM requirements to M-TRP </w:t>
      </w:r>
      <w:r w:rsidR="004E3CCF" w:rsidRPr="001A3D4F">
        <w:rPr>
          <w:rFonts w:ascii="Arial" w:hAnsi="Arial" w:cs="Arial"/>
          <w:sz w:val="18"/>
          <w:szCs w:val="20"/>
          <w:lang w:val="en-CA"/>
        </w:rPr>
        <w:t xml:space="preserve">and </w:t>
      </w:r>
      <w:r w:rsidR="00BC266D" w:rsidRPr="001A3D4F">
        <w:rPr>
          <w:rFonts w:ascii="Arial" w:hAnsi="Arial" w:cs="Arial"/>
          <w:sz w:val="18"/>
          <w:szCs w:val="20"/>
          <w:lang w:val="en-CA"/>
        </w:rPr>
        <w:t>m</w:t>
      </w:r>
      <w:r w:rsidR="00A219EB" w:rsidRPr="001A3D4F">
        <w:rPr>
          <w:rFonts w:ascii="Arial" w:hAnsi="Arial" w:cs="Arial"/>
          <w:sz w:val="18"/>
          <w:szCs w:val="20"/>
          <w:lang w:val="en-CA"/>
        </w:rPr>
        <w:t>ade following proposals</w:t>
      </w:r>
      <w:r w:rsidR="009F6C53" w:rsidRPr="001A3D4F">
        <w:rPr>
          <w:rFonts w:ascii="Arial" w:hAnsi="Arial" w:cs="Arial"/>
          <w:sz w:val="18"/>
          <w:szCs w:val="20"/>
          <w:lang w:val="en-CA"/>
        </w:rPr>
        <w:t>.</w:t>
      </w:r>
      <w:r w:rsidR="00886F56" w:rsidRPr="001A3D4F">
        <w:rPr>
          <w:rFonts w:ascii="Arial" w:hAnsi="Arial" w:cs="Arial"/>
          <w:sz w:val="18"/>
          <w:szCs w:val="20"/>
          <w:lang w:val="en-CA"/>
        </w:rPr>
        <w:t xml:space="preserve"> </w:t>
      </w:r>
    </w:p>
    <w:p w14:paraId="131C9D2A" w14:textId="77777777" w:rsidR="001A3D4F" w:rsidRPr="00DD5231" w:rsidRDefault="001A3D4F" w:rsidP="00D812A2">
      <w:pPr>
        <w:rPr>
          <w:rFonts w:ascii="Arial" w:hAnsi="Arial" w:cs="Arial"/>
          <w:sz w:val="20"/>
          <w:szCs w:val="22"/>
          <w:lang w:val="en-CA"/>
        </w:rPr>
      </w:pPr>
    </w:p>
    <w:p w14:paraId="24CC36EF" w14:textId="77777777" w:rsidR="00F52A55" w:rsidRPr="00F52A55" w:rsidRDefault="00DD5231" w:rsidP="00513CBE">
      <w:pPr>
        <w:pStyle w:val="ListParagraph"/>
        <w:numPr>
          <w:ilvl w:val="0"/>
          <w:numId w:val="17"/>
        </w:numPr>
        <w:spacing w:line="252" w:lineRule="auto"/>
        <w:rPr>
          <w:rFonts w:ascii="Arial" w:eastAsia="Malgun Gothic" w:hAnsi="Arial" w:cs="Arial"/>
          <w:bCs/>
          <w:i/>
          <w:iCs/>
          <w:sz w:val="18"/>
          <w:szCs w:val="18"/>
          <w:lang w:eastAsia="ko-KR"/>
        </w:rPr>
      </w:pPr>
      <w:r w:rsidRPr="00DD5231">
        <w:rPr>
          <w:rFonts w:ascii="Arial" w:eastAsia="Malgun Gothic" w:hAnsi="Arial" w:cs="Arial"/>
          <w:bCs/>
          <w:sz w:val="18"/>
          <w:szCs w:val="18"/>
          <w:lang w:eastAsia="ko-KR"/>
        </w:rPr>
        <w:t xml:space="preserve">For sDCI based mTRP, for MAC CE based TCI state switching in FR2, when SSB are adjacent, TCI state switching delay is </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HARQ</w:t>
      </w:r>
      <w:r w:rsidR="00F52A55" w:rsidRPr="00F52A55">
        <w:rPr>
          <w:rFonts w:ascii="Arial" w:eastAsia="Malgun Gothic" w:hAnsi="Arial" w:cs="Arial"/>
          <w:bCs/>
          <w:i/>
          <w:iCs/>
          <w:sz w:val="18"/>
          <w:szCs w:val="18"/>
          <w:lang w:eastAsia="ko-KR"/>
        </w:rPr>
        <w:t xml:space="preserve"> + </w:t>
      </w:r>
      <m:oMath>
        <m:sSubSup>
          <m:sSubSupPr>
            <m:ctrlPr>
              <w:rPr>
                <w:rFonts w:ascii="Cambria Math" w:eastAsia="Malgun Gothic" w:hAnsi="Cambria Math" w:cs="Arial"/>
                <w:bCs/>
                <w:i/>
                <w:iCs/>
                <w:sz w:val="18"/>
                <w:szCs w:val="18"/>
                <w:lang w:eastAsia="ko-KR"/>
              </w:rPr>
            </m:ctrlPr>
          </m:sSubSupPr>
          <m:e>
            <m:r>
              <w:rPr>
                <w:rFonts w:ascii="Cambria Math" w:eastAsia="Malgun Gothic" w:hAnsi="Cambria Math" w:cs="Arial"/>
                <w:sz w:val="18"/>
                <w:szCs w:val="18"/>
                <w:lang w:eastAsia="ko-KR"/>
              </w:rPr>
              <m:t>3N</m:t>
            </m:r>
          </m:e>
          <m:sub>
            <m:r>
              <w:rPr>
                <w:rFonts w:ascii="Cambria Math" w:eastAsia="Malgun Gothic" w:hAnsi="Cambria Math" w:cs="Arial"/>
                <w:sz w:val="18"/>
                <w:szCs w:val="18"/>
                <w:lang w:eastAsia="ko-KR"/>
              </w:rPr>
              <m:t>slot</m:t>
            </m:r>
          </m:sub>
          <m:sup>
            <m:r>
              <w:rPr>
                <w:rFonts w:ascii="Cambria Math" w:eastAsia="Malgun Gothic" w:hAnsi="Cambria Math" w:cs="Arial"/>
                <w:sz w:val="18"/>
                <w:szCs w:val="18"/>
                <w:lang w:eastAsia="ko-KR"/>
              </w:rPr>
              <m:t>subframe,µ</m:t>
            </m:r>
          </m:sup>
        </m:sSubSup>
      </m:oMath>
      <w:r w:rsidR="00F52A55" w:rsidRPr="00F52A55">
        <w:rPr>
          <w:rFonts w:ascii="Arial" w:eastAsia="Malgun Gothic" w:hAnsi="Arial" w:cs="Arial"/>
          <w:bCs/>
          <w:i/>
          <w:iCs/>
          <w:sz w:val="18"/>
          <w:szCs w:val="18"/>
          <w:lang w:eastAsia="ko-KR"/>
        </w:rPr>
        <w:t xml:space="preserve"> + </w:t>
      </w:r>
      <w:r w:rsidRPr="00DD5231">
        <w:rPr>
          <w:rFonts w:ascii="Arial" w:eastAsia="Malgun Gothic" w:hAnsi="Arial" w:cs="Arial"/>
          <w:bCs/>
          <w:i/>
          <w:iCs/>
          <w:sz w:val="18"/>
          <w:szCs w:val="18"/>
          <w:lang w:eastAsia="ko-KR"/>
        </w:rPr>
        <w:t>{</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L1-RSRP1</w:t>
      </w:r>
      <w:r w:rsidR="00F52A55" w:rsidRPr="00F52A55">
        <w:rPr>
          <w:rFonts w:ascii="Arial" w:eastAsia="Malgun Gothic" w:hAnsi="Arial" w:cs="Arial"/>
          <w:bCs/>
          <w:i/>
          <w:iCs/>
          <w:sz w:val="18"/>
          <w:szCs w:val="18"/>
          <w:lang w:eastAsia="ko-KR"/>
        </w:rPr>
        <w:t xml:space="preserve"> +TO</w:t>
      </w:r>
      <w:r w:rsidR="00F52A55" w:rsidRPr="00F52A55">
        <w:rPr>
          <w:rFonts w:ascii="Arial" w:eastAsia="Malgun Gothic" w:hAnsi="Arial" w:cs="Arial"/>
          <w:bCs/>
          <w:i/>
          <w:iCs/>
          <w:sz w:val="18"/>
          <w:szCs w:val="18"/>
          <w:vertAlign w:val="subscript"/>
          <w:lang w:eastAsia="ko-KR"/>
        </w:rPr>
        <w:t>uk1</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first-SSB1</w:t>
      </w:r>
      <w:r w:rsidR="00F52A55" w:rsidRPr="00F52A55">
        <w:rPr>
          <w:rFonts w:ascii="Arial" w:eastAsia="Malgun Gothic" w:hAnsi="Arial" w:cs="Arial"/>
          <w:bCs/>
          <w:i/>
          <w:iCs/>
          <w:sz w:val="18"/>
          <w:szCs w:val="18"/>
          <w:lang w:eastAsia="ko-KR"/>
        </w:rPr>
        <w:t>+ T</w:t>
      </w:r>
      <w:r w:rsidR="00F52A55" w:rsidRPr="00F52A55">
        <w:rPr>
          <w:rFonts w:ascii="Arial" w:eastAsia="Malgun Gothic" w:hAnsi="Arial" w:cs="Arial"/>
          <w:bCs/>
          <w:i/>
          <w:iCs/>
          <w:sz w:val="18"/>
          <w:szCs w:val="18"/>
          <w:vertAlign w:val="subscript"/>
          <w:lang w:eastAsia="ko-KR"/>
        </w:rPr>
        <w:t>SSB-proc</w:t>
      </w:r>
      <w:r w:rsidR="00F52A55" w:rsidRPr="00F52A55">
        <w:rPr>
          <w:rFonts w:ascii="Arial" w:eastAsia="Malgun Gothic" w:hAnsi="Arial" w:cs="Arial"/>
          <w:bCs/>
          <w:i/>
          <w:iCs/>
          <w:sz w:val="18"/>
          <w:szCs w:val="18"/>
          <w:lang w:eastAsia="ko-KR"/>
        </w:rPr>
        <w:t>)</w:t>
      </w:r>
      <w:r w:rsidRPr="00DD5231">
        <w:rPr>
          <w:rFonts w:ascii="Arial" w:eastAsia="Malgun Gothic" w:hAnsi="Arial" w:cs="Arial"/>
          <w:bCs/>
          <w:i/>
          <w:iCs/>
          <w:sz w:val="18"/>
          <w:szCs w:val="18"/>
          <w:lang w:eastAsia="ko-KR"/>
        </w:rPr>
        <w:t xml:space="preserve"> +</w:t>
      </w:r>
      <w:r w:rsidR="00F52A55" w:rsidRPr="00F52A55">
        <w:rPr>
          <w:rFonts w:ascii="Arial" w:eastAsia="Malgun Gothic" w:hAnsi="Arial" w:cs="Arial"/>
          <w:bCs/>
          <w:i/>
          <w:iCs/>
          <w:sz w:val="18"/>
          <w:szCs w:val="18"/>
          <w:lang w:eastAsia="ko-KR"/>
        </w:rPr>
        <w:t xml:space="preserve"> T</w:t>
      </w:r>
      <w:r w:rsidR="00F52A55" w:rsidRPr="00F52A55">
        <w:rPr>
          <w:rFonts w:ascii="Arial" w:eastAsia="Malgun Gothic" w:hAnsi="Arial" w:cs="Arial"/>
          <w:bCs/>
          <w:i/>
          <w:iCs/>
          <w:sz w:val="18"/>
          <w:szCs w:val="18"/>
          <w:vertAlign w:val="subscript"/>
          <w:lang w:eastAsia="ko-KR"/>
        </w:rPr>
        <w:t>L1-RSRP2</w:t>
      </w:r>
      <w:r w:rsidR="00F52A55" w:rsidRPr="00F52A55">
        <w:rPr>
          <w:rFonts w:ascii="Arial" w:eastAsia="Malgun Gothic" w:hAnsi="Arial" w:cs="Arial"/>
          <w:bCs/>
          <w:i/>
          <w:iCs/>
          <w:sz w:val="18"/>
          <w:szCs w:val="18"/>
          <w:lang w:eastAsia="ko-KR"/>
        </w:rPr>
        <w:t xml:space="preserve"> +TO</w:t>
      </w:r>
      <w:r w:rsidR="00F52A55" w:rsidRPr="00F52A55">
        <w:rPr>
          <w:rFonts w:ascii="Arial" w:eastAsia="Malgun Gothic" w:hAnsi="Arial" w:cs="Arial"/>
          <w:bCs/>
          <w:i/>
          <w:iCs/>
          <w:sz w:val="18"/>
          <w:szCs w:val="18"/>
          <w:vertAlign w:val="subscript"/>
          <w:lang w:eastAsia="ko-KR"/>
        </w:rPr>
        <w:t>uk2</w:t>
      </w:r>
      <w:r w:rsidR="00F52A55" w:rsidRPr="00F52A55">
        <w:rPr>
          <w:rFonts w:ascii="Arial" w:eastAsia="Malgun Gothic" w:hAnsi="Arial" w:cs="Arial"/>
          <w:bCs/>
          <w:i/>
          <w:iCs/>
          <w:sz w:val="18"/>
          <w:szCs w:val="18"/>
          <w:lang w:eastAsia="ko-KR"/>
        </w:rPr>
        <w:t>*(T</w:t>
      </w:r>
      <w:r w:rsidR="00F52A55" w:rsidRPr="00F52A55">
        <w:rPr>
          <w:rFonts w:ascii="Arial" w:eastAsia="Malgun Gothic" w:hAnsi="Arial" w:cs="Arial"/>
          <w:bCs/>
          <w:i/>
          <w:iCs/>
          <w:sz w:val="18"/>
          <w:szCs w:val="18"/>
          <w:vertAlign w:val="subscript"/>
          <w:lang w:eastAsia="ko-KR"/>
        </w:rPr>
        <w:t>first-SSB2</w:t>
      </w:r>
      <w:r w:rsidR="00F52A55" w:rsidRPr="00F52A55">
        <w:rPr>
          <w:rFonts w:ascii="Arial" w:eastAsia="Malgun Gothic" w:hAnsi="Arial" w:cs="Arial"/>
          <w:bCs/>
          <w:i/>
          <w:iCs/>
          <w:sz w:val="18"/>
          <w:szCs w:val="18"/>
          <w:lang w:eastAsia="ko-KR"/>
        </w:rPr>
        <w:t>+ T</w:t>
      </w:r>
      <w:r w:rsidR="00F52A55" w:rsidRPr="00F52A55">
        <w:rPr>
          <w:rFonts w:ascii="Arial" w:eastAsia="Malgun Gothic" w:hAnsi="Arial" w:cs="Arial"/>
          <w:bCs/>
          <w:i/>
          <w:iCs/>
          <w:sz w:val="18"/>
          <w:szCs w:val="18"/>
          <w:vertAlign w:val="subscript"/>
          <w:lang w:eastAsia="ko-KR"/>
        </w:rPr>
        <w:t>SSB-proc</w:t>
      </w:r>
      <w:r w:rsidR="00F52A55" w:rsidRPr="00F52A55">
        <w:rPr>
          <w:rFonts w:ascii="Arial" w:eastAsia="Malgun Gothic" w:hAnsi="Arial" w:cs="Arial"/>
          <w:bCs/>
          <w:i/>
          <w:iCs/>
          <w:sz w:val="18"/>
          <w:szCs w:val="18"/>
          <w:lang w:eastAsia="ko-KR"/>
        </w:rPr>
        <w:t>)} / NR slot length</w:t>
      </w:r>
    </w:p>
    <w:p w14:paraId="7CE541C3" w14:textId="0BFC4FEE" w:rsidR="00D627D5" w:rsidRDefault="00DD5231" w:rsidP="00513CBE">
      <w:pPr>
        <w:pStyle w:val="ListParagraph"/>
        <w:numPr>
          <w:ilvl w:val="0"/>
          <w:numId w:val="17"/>
        </w:numPr>
        <w:spacing w:line="252" w:lineRule="auto"/>
        <w:rPr>
          <w:rFonts w:ascii="Arial" w:eastAsia="SimSun" w:hAnsi="Arial" w:cs="Arial"/>
          <w:iCs/>
          <w:sz w:val="18"/>
          <w:szCs w:val="18"/>
        </w:rPr>
      </w:pPr>
      <w:r w:rsidRPr="00DD5231">
        <w:rPr>
          <w:rFonts w:ascii="Arial" w:eastAsia="SimSun" w:hAnsi="Arial" w:cs="Arial"/>
          <w:iCs/>
          <w:sz w:val="18"/>
          <w:szCs w:val="18"/>
        </w:rPr>
        <w:t>When RTD&gt;CP is supported, NO measurement restriction should be applied for L1-RSRP measurements for m-TRP</w:t>
      </w:r>
      <w:r w:rsidR="005E15B2">
        <w:rPr>
          <w:rFonts w:ascii="Arial" w:eastAsia="SimSun" w:hAnsi="Arial" w:cs="Arial"/>
          <w:iCs/>
          <w:sz w:val="18"/>
          <w:szCs w:val="18"/>
        </w:rPr>
        <w:t>.</w:t>
      </w:r>
    </w:p>
    <w:p w14:paraId="4CB8196F" w14:textId="46EE91E9" w:rsidR="005E15B2" w:rsidRPr="001A3D4F" w:rsidRDefault="001A3D4F" w:rsidP="001A3D4F">
      <w:pPr>
        <w:pStyle w:val="ListParagraph"/>
        <w:numPr>
          <w:ilvl w:val="0"/>
          <w:numId w:val="17"/>
        </w:numPr>
        <w:spacing w:line="252" w:lineRule="auto"/>
        <w:rPr>
          <w:rFonts w:ascii="Arial" w:eastAsia="SimSun" w:hAnsi="Arial" w:cs="Arial"/>
          <w:iCs/>
          <w:sz w:val="18"/>
          <w:szCs w:val="18"/>
        </w:rPr>
      </w:pPr>
      <w:r w:rsidRPr="00DD5231">
        <w:rPr>
          <w:rFonts w:ascii="Arial" w:eastAsia="SimSun" w:hAnsi="Arial" w:cs="Arial"/>
          <w:iCs/>
          <w:sz w:val="18"/>
          <w:szCs w:val="18"/>
        </w:rPr>
        <w:t xml:space="preserve">When RTD&gt;CP is supported, NO </w:t>
      </w:r>
      <w:r>
        <w:rPr>
          <w:rFonts w:ascii="Arial" w:eastAsia="SimSun" w:hAnsi="Arial" w:cs="Arial"/>
          <w:iCs/>
          <w:sz w:val="18"/>
          <w:szCs w:val="18"/>
        </w:rPr>
        <w:t xml:space="preserve">scheduling </w:t>
      </w:r>
      <w:r w:rsidRPr="00DD5231">
        <w:rPr>
          <w:rFonts w:ascii="Arial" w:eastAsia="SimSun" w:hAnsi="Arial" w:cs="Arial"/>
          <w:iCs/>
          <w:sz w:val="18"/>
          <w:szCs w:val="18"/>
        </w:rPr>
        <w:t>restriction should be applied for L1-RSRP measurements for m-TRP</w:t>
      </w:r>
      <w:r>
        <w:rPr>
          <w:rFonts w:ascii="Arial" w:eastAsia="SimSun" w:hAnsi="Arial" w:cs="Arial"/>
          <w:iCs/>
          <w:sz w:val="18"/>
          <w:szCs w:val="18"/>
        </w:rPr>
        <w:t>.</w:t>
      </w:r>
    </w:p>
    <w:p w14:paraId="1403FC4B" w14:textId="1C9BAF8A" w:rsidR="00D110B8" w:rsidRPr="00DD5231" w:rsidRDefault="00D80957" w:rsidP="00D110B8">
      <w:pPr>
        <w:pStyle w:val="Heading1"/>
        <w:pBdr>
          <w:top w:val="single" w:sz="12" w:space="2" w:color="auto"/>
        </w:pBdr>
        <w:rPr>
          <w:rFonts w:cs="Arial"/>
          <w:szCs w:val="22"/>
          <w:lang w:val="en-CA"/>
        </w:rPr>
      </w:pPr>
      <w:r w:rsidRPr="00DD5231">
        <w:rPr>
          <w:rFonts w:cs="Arial"/>
          <w:szCs w:val="22"/>
          <w:lang w:val="en-CA"/>
        </w:rPr>
        <w:t>References</w:t>
      </w:r>
      <w:bookmarkStart w:id="5" w:name="_Ref536781364"/>
      <w:bookmarkStart w:id="6" w:name="_Ref517094573"/>
      <w:bookmarkStart w:id="7" w:name="_Ref536781239"/>
      <w:bookmarkEnd w:id="1"/>
      <w:bookmarkEnd w:id="2"/>
    </w:p>
    <w:p w14:paraId="18BE7149" w14:textId="0DFB7B07" w:rsidR="003F65E1" w:rsidRPr="00DD5231" w:rsidRDefault="00BF5BAF" w:rsidP="000D717D">
      <w:pPr>
        <w:numPr>
          <w:ilvl w:val="0"/>
          <w:numId w:val="9"/>
        </w:numPr>
        <w:tabs>
          <w:tab w:val="left" w:pos="851"/>
        </w:tabs>
        <w:rPr>
          <w:rFonts w:ascii="Arial" w:hAnsi="Arial" w:cs="Arial"/>
          <w:sz w:val="20"/>
          <w:szCs w:val="22"/>
          <w:lang w:val="en-CA"/>
        </w:rPr>
      </w:pPr>
      <w:bookmarkStart w:id="8" w:name="_Ref61004649"/>
      <w:bookmarkStart w:id="9" w:name="_Ref67050273"/>
      <w:bookmarkEnd w:id="5"/>
      <w:bookmarkEnd w:id="6"/>
      <w:bookmarkEnd w:id="7"/>
      <w:r w:rsidRPr="00DD5231">
        <w:rPr>
          <w:rFonts w:ascii="Arial" w:hAnsi="Arial" w:cs="Arial"/>
          <w:sz w:val="20"/>
          <w:szCs w:val="22"/>
          <w:lang w:val="en-CA"/>
        </w:rPr>
        <w:t>R</w:t>
      </w:r>
      <w:r w:rsidR="00BC266D" w:rsidRPr="00DD5231">
        <w:rPr>
          <w:rFonts w:ascii="Arial" w:hAnsi="Arial" w:cs="Arial"/>
          <w:sz w:val="20"/>
          <w:szCs w:val="22"/>
          <w:lang w:val="en-CA"/>
        </w:rPr>
        <w:t>1</w:t>
      </w:r>
      <w:r w:rsidR="00323D35" w:rsidRPr="00DD5231">
        <w:rPr>
          <w:rFonts w:ascii="Arial" w:hAnsi="Arial" w:cs="Arial"/>
          <w:sz w:val="20"/>
          <w:szCs w:val="22"/>
          <w:lang w:val="en-CA"/>
        </w:rPr>
        <w:t>-2</w:t>
      </w:r>
      <w:bookmarkEnd w:id="8"/>
      <w:bookmarkEnd w:id="9"/>
      <w:r w:rsidR="004471B7" w:rsidRPr="00DD5231">
        <w:rPr>
          <w:rFonts w:ascii="Arial" w:hAnsi="Arial" w:cs="Arial"/>
          <w:sz w:val="20"/>
          <w:szCs w:val="22"/>
          <w:lang w:val="en-CA"/>
        </w:rPr>
        <w:t>20</w:t>
      </w:r>
      <w:r w:rsidR="00A24D3C" w:rsidRPr="00DD5231">
        <w:rPr>
          <w:rFonts w:ascii="Arial" w:hAnsi="Arial" w:cs="Arial"/>
          <w:sz w:val="20"/>
          <w:szCs w:val="22"/>
          <w:lang w:val="en-CA"/>
        </w:rPr>
        <w:t>5593</w:t>
      </w:r>
    </w:p>
    <w:p w14:paraId="7E58884F" w14:textId="372DC6BE" w:rsidR="003D749A" w:rsidRPr="00DD5231" w:rsidRDefault="003D749A" w:rsidP="000D717D">
      <w:pPr>
        <w:numPr>
          <w:ilvl w:val="0"/>
          <w:numId w:val="9"/>
        </w:numPr>
        <w:tabs>
          <w:tab w:val="left" w:pos="851"/>
        </w:tabs>
        <w:rPr>
          <w:rFonts w:ascii="Arial" w:hAnsi="Arial" w:cs="Arial"/>
          <w:sz w:val="20"/>
          <w:szCs w:val="22"/>
          <w:lang w:val="en-CA"/>
        </w:rPr>
      </w:pPr>
      <w:r w:rsidRPr="00DD5231">
        <w:rPr>
          <w:rFonts w:ascii="Arial" w:hAnsi="Arial" w:cs="Arial"/>
          <w:sz w:val="20"/>
          <w:szCs w:val="22"/>
          <w:lang w:val="en-CA"/>
        </w:rPr>
        <w:t>R4-2214352</w:t>
      </w:r>
    </w:p>
    <w:sectPr w:rsidR="003D749A" w:rsidRPr="00DD523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7AA9" w14:textId="77777777" w:rsidR="00982432" w:rsidRDefault="00982432">
      <w:r>
        <w:separator/>
      </w:r>
    </w:p>
  </w:endnote>
  <w:endnote w:type="continuationSeparator" w:id="0">
    <w:p w14:paraId="148738FF" w14:textId="77777777" w:rsidR="00982432" w:rsidRDefault="00982432">
      <w:r>
        <w:continuationSeparator/>
      </w:r>
    </w:p>
  </w:endnote>
  <w:endnote w:type="continuationNotice" w:id="1">
    <w:p w14:paraId="44D22F96" w14:textId="77777777" w:rsidR="00982432" w:rsidRDefault="00982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6075" w14:textId="77777777" w:rsidR="00982432" w:rsidRDefault="00982432">
      <w:r>
        <w:separator/>
      </w:r>
    </w:p>
  </w:footnote>
  <w:footnote w:type="continuationSeparator" w:id="0">
    <w:p w14:paraId="1F783BE7" w14:textId="77777777" w:rsidR="00982432" w:rsidRDefault="00982432">
      <w:r>
        <w:continuationSeparator/>
      </w:r>
    </w:p>
  </w:footnote>
  <w:footnote w:type="continuationNotice" w:id="1">
    <w:p w14:paraId="0072A6EB" w14:textId="77777777" w:rsidR="00982432" w:rsidRDefault="00982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4A856BE"/>
    <w:multiLevelType w:val="hybridMultilevel"/>
    <w:tmpl w:val="EDD6B5B6"/>
    <w:lvl w:ilvl="0" w:tplc="2990BF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A341F43"/>
    <w:multiLevelType w:val="hybridMultilevel"/>
    <w:tmpl w:val="B2445AA4"/>
    <w:lvl w:ilvl="0" w:tplc="D5FCD370">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10"/>
  </w:num>
  <w:num w:numId="2" w16cid:durableId="986131205">
    <w:abstractNumId w:val="17"/>
  </w:num>
  <w:num w:numId="3" w16cid:durableId="1748304724">
    <w:abstractNumId w:val="16"/>
  </w:num>
  <w:num w:numId="4" w16cid:durableId="693382631">
    <w:abstractNumId w:val="5"/>
  </w:num>
  <w:num w:numId="5" w16cid:durableId="2065441702">
    <w:abstractNumId w:val="7"/>
  </w:num>
  <w:num w:numId="6" w16cid:durableId="1851523554">
    <w:abstractNumId w:val="2"/>
  </w:num>
  <w:num w:numId="7" w16cid:durableId="634601899">
    <w:abstractNumId w:val="1"/>
  </w:num>
  <w:num w:numId="8" w16cid:durableId="1660647643">
    <w:abstractNumId w:val="18"/>
  </w:num>
  <w:num w:numId="9" w16cid:durableId="100421365">
    <w:abstractNumId w:val="9"/>
  </w:num>
  <w:num w:numId="10" w16cid:durableId="2043363899">
    <w:abstractNumId w:val="13"/>
  </w:num>
  <w:num w:numId="11" w16cid:durableId="1682581082">
    <w:abstractNumId w:val="4"/>
  </w:num>
  <w:num w:numId="12" w16cid:durableId="19823418">
    <w:abstractNumId w:val="0"/>
  </w:num>
  <w:num w:numId="13" w16cid:durableId="1799377548">
    <w:abstractNumId w:val="6"/>
  </w:num>
  <w:num w:numId="14" w16cid:durableId="40129125">
    <w:abstractNumId w:val="15"/>
  </w:num>
  <w:num w:numId="15" w16cid:durableId="1979916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270134">
    <w:abstractNumId w:val="8"/>
  </w:num>
  <w:num w:numId="17" w16cid:durableId="362053197">
    <w:abstractNumId w:val="14"/>
  </w:num>
  <w:num w:numId="18" w16cid:durableId="945891384">
    <w:abstractNumId w:val="3"/>
  </w:num>
  <w:num w:numId="19" w16cid:durableId="196353484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2BA7"/>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66"/>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9F9"/>
    <w:rsid w:val="00056B6E"/>
    <w:rsid w:val="00056EC8"/>
    <w:rsid w:val="0005711A"/>
    <w:rsid w:val="00057277"/>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6B7"/>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3D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5B43"/>
    <w:rsid w:val="000B6513"/>
    <w:rsid w:val="000B7544"/>
    <w:rsid w:val="000B7586"/>
    <w:rsid w:val="000B7742"/>
    <w:rsid w:val="000B7E76"/>
    <w:rsid w:val="000C0A11"/>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58A2"/>
    <w:rsid w:val="000D5A72"/>
    <w:rsid w:val="000D6430"/>
    <w:rsid w:val="000D64E3"/>
    <w:rsid w:val="000D6658"/>
    <w:rsid w:val="000D717D"/>
    <w:rsid w:val="000D742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68A"/>
    <w:rsid w:val="000F6877"/>
    <w:rsid w:val="000F6A16"/>
    <w:rsid w:val="000F6A64"/>
    <w:rsid w:val="000F7060"/>
    <w:rsid w:val="000F74D7"/>
    <w:rsid w:val="000F7B38"/>
    <w:rsid w:val="000F7C39"/>
    <w:rsid w:val="001002BA"/>
    <w:rsid w:val="001002EB"/>
    <w:rsid w:val="001004B9"/>
    <w:rsid w:val="0010075C"/>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8E"/>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517"/>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24C"/>
    <w:rsid w:val="001243FE"/>
    <w:rsid w:val="00124441"/>
    <w:rsid w:val="00124B4E"/>
    <w:rsid w:val="00124BB7"/>
    <w:rsid w:val="00124BBE"/>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7E5"/>
    <w:rsid w:val="001A129D"/>
    <w:rsid w:val="001A16BB"/>
    <w:rsid w:val="001A1CB8"/>
    <w:rsid w:val="001A2052"/>
    <w:rsid w:val="001A21FD"/>
    <w:rsid w:val="001A3D4F"/>
    <w:rsid w:val="001A409E"/>
    <w:rsid w:val="001A41F8"/>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17D"/>
    <w:rsid w:val="00213434"/>
    <w:rsid w:val="00213540"/>
    <w:rsid w:val="002135C5"/>
    <w:rsid w:val="00214B03"/>
    <w:rsid w:val="002150E8"/>
    <w:rsid w:val="00215797"/>
    <w:rsid w:val="002157F6"/>
    <w:rsid w:val="00215C94"/>
    <w:rsid w:val="0021648D"/>
    <w:rsid w:val="00216C45"/>
    <w:rsid w:val="00217537"/>
    <w:rsid w:val="00217C74"/>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66A"/>
    <w:rsid w:val="00244C25"/>
    <w:rsid w:val="00245157"/>
    <w:rsid w:val="0024551F"/>
    <w:rsid w:val="00245A14"/>
    <w:rsid w:val="002462D5"/>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B0E"/>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1D7"/>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1C9C"/>
    <w:rsid w:val="002921A3"/>
    <w:rsid w:val="00293112"/>
    <w:rsid w:val="00293168"/>
    <w:rsid w:val="002932F1"/>
    <w:rsid w:val="00293AEF"/>
    <w:rsid w:val="00294026"/>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4E"/>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7A"/>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1C2C"/>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5B0"/>
    <w:rsid w:val="003F20F8"/>
    <w:rsid w:val="003F2A17"/>
    <w:rsid w:val="003F2F60"/>
    <w:rsid w:val="003F40F0"/>
    <w:rsid w:val="003F45B5"/>
    <w:rsid w:val="003F4F61"/>
    <w:rsid w:val="003F4F9B"/>
    <w:rsid w:val="003F5686"/>
    <w:rsid w:val="003F65E1"/>
    <w:rsid w:val="003F67F4"/>
    <w:rsid w:val="003F7B15"/>
    <w:rsid w:val="003F7F7B"/>
    <w:rsid w:val="00400196"/>
    <w:rsid w:val="0040019F"/>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695C"/>
    <w:rsid w:val="00416B1B"/>
    <w:rsid w:val="004170FF"/>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4FB5"/>
    <w:rsid w:val="0042515C"/>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8BF"/>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A18"/>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A9B"/>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B8D"/>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22"/>
    <w:rsid w:val="0051318D"/>
    <w:rsid w:val="005138D0"/>
    <w:rsid w:val="00513CBE"/>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5AE2"/>
    <w:rsid w:val="0052678B"/>
    <w:rsid w:val="0052688B"/>
    <w:rsid w:val="005277DE"/>
    <w:rsid w:val="00527EFF"/>
    <w:rsid w:val="0053003B"/>
    <w:rsid w:val="00530475"/>
    <w:rsid w:val="00530997"/>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234"/>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CF3"/>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1B1"/>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6EA0"/>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5B2"/>
    <w:rsid w:val="005E1633"/>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6E1"/>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6EB6"/>
    <w:rsid w:val="006B712C"/>
    <w:rsid w:val="006B73BC"/>
    <w:rsid w:val="006B7773"/>
    <w:rsid w:val="006B7A80"/>
    <w:rsid w:val="006B7BCD"/>
    <w:rsid w:val="006C0138"/>
    <w:rsid w:val="006C05F5"/>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E2E"/>
    <w:rsid w:val="00706E5A"/>
    <w:rsid w:val="0070718F"/>
    <w:rsid w:val="007076FC"/>
    <w:rsid w:val="0071019B"/>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81D"/>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6C5"/>
    <w:rsid w:val="00760A1B"/>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18"/>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00"/>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1E5F"/>
    <w:rsid w:val="00792310"/>
    <w:rsid w:val="007923F8"/>
    <w:rsid w:val="007927FB"/>
    <w:rsid w:val="00792D85"/>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599"/>
    <w:rsid w:val="007B1A0C"/>
    <w:rsid w:val="007B1D44"/>
    <w:rsid w:val="007B1E5B"/>
    <w:rsid w:val="007B28E9"/>
    <w:rsid w:val="007B2AAB"/>
    <w:rsid w:val="007B2DF4"/>
    <w:rsid w:val="007B2E5A"/>
    <w:rsid w:val="007B2EA6"/>
    <w:rsid w:val="007B3073"/>
    <w:rsid w:val="007B3295"/>
    <w:rsid w:val="007B35A5"/>
    <w:rsid w:val="007B3F14"/>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9CE"/>
    <w:rsid w:val="00816BC0"/>
    <w:rsid w:val="00816CC0"/>
    <w:rsid w:val="00816E2E"/>
    <w:rsid w:val="00817195"/>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1FE7"/>
    <w:rsid w:val="008525FB"/>
    <w:rsid w:val="00852660"/>
    <w:rsid w:val="00853436"/>
    <w:rsid w:val="00853715"/>
    <w:rsid w:val="00854089"/>
    <w:rsid w:val="008543B6"/>
    <w:rsid w:val="0085569B"/>
    <w:rsid w:val="008564C2"/>
    <w:rsid w:val="00856821"/>
    <w:rsid w:val="00856A4B"/>
    <w:rsid w:val="00857899"/>
    <w:rsid w:val="00857F8A"/>
    <w:rsid w:val="00857F93"/>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668"/>
    <w:rsid w:val="008A0943"/>
    <w:rsid w:val="008A122D"/>
    <w:rsid w:val="008A218C"/>
    <w:rsid w:val="008A241E"/>
    <w:rsid w:val="008A29E7"/>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894"/>
    <w:rsid w:val="008B3B1D"/>
    <w:rsid w:val="008B3C06"/>
    <w:rsid w:val="008B3D1F"/>
    <w:rsid w:val="008B47A7"/>
    <w:rsid w:val="008B4922"/>
    <w:rsid w:val="008B49C8"/>
    <w:rsid w:val="008B511F"/>
    <w:rsid w:val="008B5214"/>
    <w:rsid w:val="008B5A8D"/>
    <w:rsid w:val="008B6407"/>
    <w:rsid w:val="008B68FB"/>
    <w:rsid w:val="008B69F3"/>
    <w:rsid w:val="008B6A56"/>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6A81"/>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432"/>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1F37"/>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1F40"/>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748B"/>
    <w:rsid w:val="009D7BDD"/>
    <w:rsid w:val="009D7BF1"/>
    <w:rsid w:val="009E03A6"/>
    <w:rsid w:val="009E11C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397"/>
    <w:rsid w:val="00A16A8E"/>
    <w:rsid w:val="00A17525"/>
    <w:rsid w:val="00A17B47"/>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447"/>
    <w:rsid w:val="00A959BC"/>
    <w:rsid w:val="00A95C4F"/>
    <w:rsid w:val="00A95D03"/>
    <w:rsid w:val="00A960E2"/>
    <w:rsid w:val="00A96166"/>
    <w:rsid w:val="00A96204"/>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2E5D"/>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12"/>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76D"/>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B003A8"/>
    <w:rsid w:val="00B011F2"/>
    <w:rsid w:val="00B01309"/>
    <w:rsid w:val="00B01995"/>
    <w:rsid w:val="00B01A4F"/>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628"/>
    <w:rsid w:val="00B13B9F"/>
    <w:rsid w:val="00B1449C"/>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51D"/>
    <w:rsid w:val="00B21E78"/>
    <w:rsid w:val="00B22394"/>
    <w:rsid w:val="00B22665"/>
    <w:rsid w:val="00B226A9"/>
    <w:rsid w:val="00B22C4C"/>
    <w:rsid w:val="00B22F37"/>
    <w:rsid w:val="00B23A3F"/>
    <w:rsid w:val="00B2478E"/>
    <w:rsid w:val="00B250A4"/>
    <w:rsid w:val="00B258BB"/>
    <w:rsid w:val="00B25B10"/>
    <w:rsid w:val="00B25C36"/>
    <w:rsid w:val="00B25E11"/>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5E0"/>
    <w:rsid w:val="00B55643"/>
    <w:rsid w:val="00B55EAA"/>
    <w:rsid w:val="00B560FF"/>
    <w:rsid w:val="00B56ABC"/>
    <w:rsid w:val="00B56EB4"/>
    <w:rsid w:val="00B56F59"/>
    <w:rsid w:val="00B57AA2"/>
    <w:rsid w:val="00B600BC"/>
    <w:rsid w:val="00B6021B"/>
    <w:rsid w:val="00B60240"/>
    <w:rsid w:val="00B610F7"/>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21"/>
    <w:rsid w:val="00B757D0"/>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B77"/>
    <w:rsid w:val="00BA3FCA"/>
    <w:rsid w:val="00BA4F3F"/>
    <w:rsid w:val="00BA5129"/>
    <w:rsid w:val="00BA5719"/>
    <w:rsid w:val="00BA5A77"/>
    <w:rsid w:val="00BA5C36"/>
    <w:rsid w:val="00BA5E57"/>
    <w:rsid w:val="00BA7047"/>
    <w:rsid w:val="00BA7146"/>
    <w:rsid w:val="00BA7AAF"/>
    <w:rsid w:val="00BA7C89"/>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735"/>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824"/>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2F7"/>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C9F"/>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A9F"/>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03F"/>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2BE"/>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C10"/>
    <w:rsid w:val="00D61D36"/>
    <w:rsid w:val="00D62002"/>
    <w:rsid w:val="00D627D5"/>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B5E"/>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37"/>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231"/>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575"/>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330"/>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6C0"/>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3BF"/>
    <w:rsid w:val="00EB17D9"/>
    <w:rsid w:val="00EB17F6"/>
    <w:rsid w:val="00EB190E"/>
    <w:rsid w:val="00EB2217"/>
    <w:rsid w:val="00EB26F3"/>
    <w:rsid w:val="00EB27C5"/>
    <w:rsid w:val="00EB2F31"/>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7F3"/>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4638"/>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2A55"/>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cs="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cs="Arial"/>
      <w:szCs w:val="24"/>
      <w:lang w:val="en-US"/>
    </w:rPr>
  </w:style>
  <w:style w:type="character" w:customStyle="1" w:styleId="Heading6Char">
    <w:name w:val="Heading 6 Char"/>
    <w:link w:val="Heading6"/>
    <w:uiPriority w:val="99"/>
    <w:locked/>
    <w:rsid w:val="005E1CEA"/>
    <w:rPr>
      <w:rFonts w:ascii="Arial" w:eastAsia="Times New Roman" w:hAnsi="Arial" w:cs="Arial"/>
      <w:szCs w:val="24"/>
      <w:lang w:val="en-US"/>
    </w:rPr>
  </w:style>
  <w:style w:type="character" w:customStyle="1" w:styleId="Heading7Char">
    <w:name w:val="Heading 7 Char"/>
    <w:link w:val="Heading7"/>
    <w:uiPriority w:val="99"/>
    <w:locked/>
    <w:rsid w:val="005E1CEA"/>
    <w:rPr>
      <w:rFonts w:ascii="Arial" w:eastAsia="Times New Roman" w:hAnsi="Arial" w:cs="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8DE627-9211-4A1B-A779-82D733081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2</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863</cp:revision>
  <dcterms:created xsi:type="dcterms:W3CDTF">2022-01-04T17:11:00Z</dcterms:created>
  <dcterms:modified xsi:type="dcterms:W3CDTF">2024-02-19T22:05:00Z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